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1352">
      <w:pPr>
        <w:spacing w:line="580" w:lineRule="exact"/>
        <w:rPr>
          <w:rFonts w:ascii="黑体" w:hAnsi="黑体" w:eastAsia="黑体"/>
          <w:sz w:val="32"/>
          <w:szCs w:val="32"/>
        </w:rPr>
      </w:pPr>
      <w:r>
        <w:rPr>
          <w:rFonts w:hint="eastAsia" w:ascii="黑体" w:hAnsi="黑体" w:eastAsia="黑体"/>
          <w:sz w:val="32"/>
          <w:szCs w:val="32"/>
        </w:rPr>
        <w:t>附件</w:t>
      </w:r>
    </w:p>
    <w:p w14:paraId="0FCFD3E1">
      <w:pPr>
        <w:spacing w:line="580" w:lineRule="exact"/>
        <w:rPr>
          <w:rFonts w:hint="eastAsia" w:ascii="黑体" w:hAnsi="黑体" w:eastAsia="黑体"/>
          <w:sz w:val="32"/>
          <w:szCs w:val="32"/>
        </w:rPr>
      </w:pPr>
    </w:p>
    <w:p w14:paraId="02451E17">
      <w:pPr>
        <w:spacing w:line="580" w:lineRule="exact"/>
        <w:jc w:val="center"/>
        <w:rPr>
          <w:rFonts w:hint="eastAsia" w:ascii="Times New Roman" w:hAnsi="Times New Roman"/>
          <w:b/>
          <w:bCs/>
          <w:sz w:val="44"/>
          <w:szCs w:val="44"/>
        </w:rPr>
      </w:pPr>
      <w:bookmarkStart w:id="0" w:name="_GoBack"/>
      <w:r>
        <w:rPr>
          <w:rFonts w:ascii="Times New Roman" w:hAnsi="Times New Roman"/>
          <w:b/>
          <w:bCs/>
          <w:sz w:val="44"/>
          <w:szCs w:val="44"/>
        </w:rPr>
        <w:t>2026</w:t>
      </w:r>
      <w:r>
        <w:rPr>
          <w:rFonts w:ascii="宋体" w:hAnsi="宋体"/>
          <w:b/>
          <w:bCs/>
          <w:sz w:val="44"/>
          <w:szCs w:val="44"/>
        </w:rPr>
        <w:t>皮肤健康科普视频征集活动要求</w:t>
      </w:r>
    </w:p>
    <w:bookmarkEnd w:id="0"/>
    <w:p w14:paraId="3D58A8A1">
      <w:pPr>
        <w:pStyle w:val="4"/>
        <w:spacing w:line="580" w:lineRule="exact"/>
        <w:ind w:left="0" w:firstLine="640" w:firstLineChars="200"/>
        <w:rPr>
          <w:rFonts w:ascii="Times New Roman" w:hAnsi="Times New Roman" w:eastAsia="黑体"/>
          <w:sz w:val="32"/>
          <w:szCs w:val="32"/>
        </w:rPr>
      </w:pPr>
      <w:r>
        <w:rPr>
          <w:rFonts w:ascii="黑体" w:hAnsi="黑体" w:eastAsia="黑体"/>
          <w:sz w:val="32"/>
          <w:szCs w:val="32"/>
        </w:rPr>
        <w:t>一、形式要求</w:t>
      </w:r>
    </w:p>
    <w:p w14:paraId="0A42B13D">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（一）类型：</w:t>
      </w:r>
      <w:r>
        <w:rPr>
          <w:rFonts w:ascii="仿宋_GB2312" w:hAnsi="Times New Roman" w:eastAsia="仿宋_GB2312"/>
          <w:sz w:val="32"/>
          <w:szCs w:val="32"/>
        </w:rPr>
        <w:t>短视频，讲解类、情景类、图片轮播类等。</w:t>
      </w:r>
    </w:p>
    <w:p w14:paraId="454A835A">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（二）时长：</w:t>
      </w:r>
      <w:r>
        <w:rPr>
          <w:rFonts w:ascii="Times New Roman" w:hAnsi="Times New Roman" w:eastAsia="仿宋_GB2312"/>
          <w:sz w:val="32"/>
          <w:szCs w:val="32"/>
        </w:rPr>
        <w:t>3</w:t>
      </w:r>
      <w:r>
        <w:rPr>
          <w:rFonts w:ascii="仿宋_GB2312" w:hAnsi="Times New Roman" w:eastAsia="仿宋_GB2312"/>
          <w:sz w:val="32"/>
          <w:szCs w:val="32"/>
        </w:rPr>
        <w:t>分钟以内。</w:t>
      </w:r>
    </w:p>
    <w:p w14:paraId="0CA75279">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（三）要求：</w:t>
      </w:r>
      <w:r>
        <w:rPr>
          <w:rFonts w:ascii="仿宋_GB2312" w:hAnsi="Times New Roman" w:eastAsia="仿宋_GB2312"/>
          <w:sz w:val="32"/>
          <w:szCs w:val="32"/>
        </w:rPr>
        <w:t>画面清晰，语言通俗易懂，建议采用竖版录制，适合在移动设备上观看。</w:t>
      </w:r>
    </w:p>
    <w:p w14:paraId="4E6F6315">
      <w:pPr>
        <w:pStyle w:val="4"/>
        <w:spacing w:line="580" w:lineRule="exact"/>
        <w:rPr>
          <w:rFonts w:ascii="Times New Roman" w:hAnsi="Times New Roman" w:eastAsia="黑体"/>
          <w:sz w:val="32"/>
          <w:szCs w:val="32"/>
        </w:rPr>
      </w:pPr>
      <w:r>
        <w:rPr>
          <w:rFonts w:ascii="黑体" w:hAnsi="黑体" w:eastAsia="黑体"/>
          <w:sz w:val="32"/>
          <w:szCs w:val="32"/>
        </w:rPr>
        <w:t>二、内容要求</w:t>
      </w:r>
    </w:p>
    <w:p w14:paraId="028A79A3">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（一）原创性：</w:t>
      </w:r>
      <w:r>
        <w:rPr>
          <w:rFonts w:ascii="仿宋_GB2312" w:hAnsi="Times New Roman" w:eastAsia="仿宋_GB2312"/>
          <w:sz w:val="32"/>
          <w:szCs w:val="32"/>
        </w:rPr>
        <w:t>提交作品需为原创，不得抄袭，照搬他人科普视频内容，若涉及侵权责任自负。提交作品需为活动开始后录制。</w:t>
      </w:r>
    </w:p>
    <w:p w14:paraId="6B0B2699">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（二）科学性：</w:t>
      </w:r>
      <w:r>
        <w:rPr>
          <w:rFonts w:ascii="仿宋_GB2312" w:hAnsi="Times New Roman" w:eastAsia="仿宋_GB2312"/>
          <w:sz w:val="32"/>
          <w:szCs w:val="32"/>
        </w:rPr>
        <w:t>内容需</w:t>
      </w:r>
      <w:r>
        <w:rPr>
          <w:rFonts w:hint="eastAsia" w:ascii="仿宋_GB2312" w:hAnsi="Times New Roman" w:eastAsia="仿宋_GB2312"/>
          <w:sz w:val="32"/>
          <w:szCs w:val="32"/>
        </w:rPr>
        <w:t>有</w:t>
      </w:r>
      <w:r>
        <w:rPr>
          <w:rFonts w:ascii="仿宋_GB2312" w:hAnsi="Times New Roman" w:eastAsia="仿宋_GB2312"/>
          <w:sz w:val="32"/>
          <w:szCs w:val="32"/>
        </w:rPr>
        <w:t>权威文献或指南、共识支持，避免误导性信息。视频中如涉及药品、器械或护肤品，不得出现商品名、品牌标识或广告语，可用通用名称指代。</w:t>
      </w:r>
    </w:p>
    <w:p w14:paraId="466A9ACA">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（三）传播性</w:t>
      </w:r>
      <w:r>
        <w:rPr>
          <w:rFonts w:ascii="楷体_GB2312" w:hAnsi="楷体_GB2312" w:eastAsia="楷体_GB2312"/>
          <w:sz w:val="32"/>
          <w:szCs w:val="32"/>
        </w:rPr>
        <w:t>：</w:t>
      </w:r>
      <w:r>
        <w:rPr>
          <w:rFonts w:ascii="仿宋_GB2312" w:hAnsi="Times New Roman" w:eastAsia="仿宋_GB2312"/>
          <w:sz w:val="32"/>
          <w:szCs w:val="32"/>
        </w:rPr>
        <w:t>适合新媒体传播，能引发公众共鸣。</w:t>
      </w:r>
    </w:p>
    <w:p w14:paraId="4412C479">
      <w:pPr>
        <w:pStyle w:val="4"/>
        <w:spacing w:line="580" w:lineRule="exact"/>
        <w:ind w:left="0" w:firstLine="640" w:firstLineChars="200"/>
        <w:rPr>
          <w:rFonts w:ascii="Times New Roman" w:hAnsi="Times New Roman" w:eastAsia="仿宋_GB2312"/>
          <w:sz w:val="32"/>
          <w:szCs w:val="32"/>
        </w:rPr>
      </w:pPr>
      <w:r>
        <w:rPr>
          <w:rFonts w:ascii="楷体" w:hAnsi="楷体" w:eastAsia="楷体"/>
          <w:sz w:val="32"/>
          <w:szCs w:val="32"/>
        </w:rPr>
        <w:t>（四）创新性：</w:t>
      </w:r>
      <w:r>
        <w:rPr>
          <w:rFonts w:ascii="仿宋_GB2312" w:hAnsi="Times New Roman" w:eastAsia="仿宋_GB2312"/>
          <w:sz w:val="32"/>
          <w:szCs w:val="32"/>
        </w:rPr>
        <w:t>鼓励结合地域特色。</w:t>
      </w:r>
    </w:p>
    <w:p w14:paraId="63F45D7C">
      <w:pPr>
        <w:pStyle w:val="4"/>
        <w:spacing w:line="580" w:lineRule="exact"/>
        <w:ind w:left="0" w:firstLine="640" w:firstLineChars="200"/>
        <w:rPr>
          <w:rFonts w:ascii="Times New Roman" w:hAnsi="Times New Roman" w:eastAsia="黑体"/>
          <w:sz w:val="32"/>
          <w:szCs w:val="32"/>
        </w:rPr>
      </w:pPr>
      <w:r>
        <w:rPr>
          <w:rFonts w:ascii="黑体" w:hAnsi="黑体" w:eastAsia="黑体"/>
          <w:sz w:val="32"/>
          <w:szCs w:val="32"/>
        </w:rPr>
        <w:t>三、投稿方式</w:t>
      </w:r>
    </w:p>
    <w:p w14:paraId="6C2EF875">
      <w:pPr>
        <w:pStyle w:val="4"/>
        <w:spacing w:line="580" w:lineRule="exact"/>
        <w:ind w:left="0" w:firstLine="640" w:firstLineChars="200"/>
        <w:rPr>
          <w:rFonts w:ascii="Times New Roman" w:hAnsi="Times New Roman" w:eastAsia="仿宋_GB2312"/>
          <w:color w:val="FF0000"/>
          <w:sz w:val="32"/>
          <w:szCs w:val="32"/>
        </w:rPr>
      </w:pPr>
      <w:r>
        <w:rPr>
          <w:rFonts w:ascii="仿宋_GB2312" w:hAnsi="Times New Roman" w:eastAsia="仿宋_GB2312"/>
          <w:sz w:val="32"/>
          <w:szCs w:val="32"/>
        </w:rPr>
        <w:t>扫描下方二维码，点击视频投稿即可参与活动</w:t>
      </w:r>
      <w:r>
        <w:rPr>
          <w:rFonts w:hint="eastAsia" w:ascii="仿宋_GB2312" w:hAnsi="Times New Roman" w:eastAsia="仿宋_GB2312"/>
          <w:sz w:val="32"/>
          <w:szCs w:val="32"/>
        </w:rPr>
        <w:t>，每人</w:t>
      </w:r>
      <w:r>
        <w:rPr>
          <w:rFonts w:ascii="仿宋_GB2312" w:hAnsi="Times New Roman" w:eastAsia="仿宋_GB2312"/>
          <w:sz w:val="32"/>
          <w:szCs w:val="32"/>
        </w:rPr>
        <w:t>投稿数量不限，入围作品不超过</w:t>
      </w:r>
      <w:r>
        <w:rPr>
          <w:rFonts w:ascii="Times New Roman" w:hAnsi="Times New Roman" w:eastAsia="仿宋_GB2312"/>
          <w:sz w:val="32"/>
          <w:szCs w:val="32"/>
        </w:rPr>
        <w:t>1</w:t>
      </w:r>
      <w:r>
        <w:rPr>
          <w:rFonts w:ascii="仿宋_GB2312" w:hAnsi="Times New Roman" w:eastAsia="仿宋_GB2312"/>
          <w:sz w:val="32"/>
          <w:szCs w:val="32"/>
        </w:rPr>
        <w:t>个。</w:t>
      </w:r>
    </w:p>
    <w:p w14:paraId="7093BB24">
      <w:pPr>
        <w:pStyle w:val="4"/>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14:paraId="1C08499F">
      <w:pPr>
        <w:pStyle w:val="4"/>
        <w:spacing w:line="360" w:lineRule="auto"/>
        <w:ind w:left="0"/>
        <w:jc w:val="center"/>
        <w:rPr>
          <w:rFonts w:ascii="Times New Roman" w:hAnsi="Times New Roman" w:eastAsia="仿宋_GB2312"/>
          <w:b/>
          <w:bCs/>
          <w:sz w:val="32"/>
          <w:szCs w:val="32"/>
        </w:rPr>
      </w:pPr>
      <w:r>
        <w:drawing>
          <wp:inline distT="0" distB="0" distL="0" distR="0">
            <wp:extent cx="1287780" cy="1287780"/>
            <wp:effectExtent l="0" t="0" r="7620" b="7620"/>
            <wp:docPr id="1" name="图片 1" descr="C:\Users\DELL\AppData\Local\Temp\ksohtml210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ksohtml21084\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7780" cy="1287780"/>
                    </a:xfrm>
                    <a:prstGeom prst="rect">
                      <a:avLst/>
                    </a:prstGeom>
                    <a:noFill/>
                    <a:ln>
                      <a:noFill/>
                    </a:ln>
                  </pic:spPr>
                </pic:pic>
              </a:graphicData>
            </a:graphic>
          </wp:inline>
        </w:drawing>
      </w:r>
      <w:r>
        <w:rPr>
          <w:rFonts w:ascii="Times New Roman" w:hAnsi="Times New Roman" w:eastAsia="仿宋_GB2312"/>
          <w:b/>
          <w:bCs/>
          <w:sz w:val="32"/>
          <w:szCs w:val="32"/>
        </w:rPr>
        <w:t xml:space="preserve"> </w:t>
      </w:r>
    </w:p>
    <w:p w14:paraId="78CBF0ED">
      <w:pPr>
        <w:pStyle w:val="4"/>
        <w:spacing w:line="580" w:lineRule="exact"/>
        <w:ind w:left="0" w:firstLine="640" w:firstLineChars="200"/>
        <w:rPr>
          <w:rFonts w:ascii="Times New Roman" w:hAnsi="Times New Roman" w:eastAsia="黑体"/>
          <w:sz w:val="32"/>
          <w:szCs w:val="32"/>
        </w:rPr>
      </w:pPr>
      <w:r>
        <w:rPr>
          <w:rFonts w:ascii="黑体" w:hAnsi="黑体" w:eastAsia="黑体"/>
          <w:sz w:val="32"/>
          <w:szCs w:val="32"/>
        </w:rPr>
        <w:t>四、具体安排</w:t>
      </w:r>
    </w:p>
    <w:p w14:paraId="5905B167">
      <w:pPr>
        <w:pStyle w:val="4"/>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启动与宣传：</w:t>
      </w:r>
      <w:r>
        <w:rPr>
          <w:rFonts w:ascii="Times New Roman" w:hAnsi="Times New Roman" w:eastAsia="仿宋_GB2312"/>
          <w:sz w:val="32"/>
          <w:szCs w:val="32"/>
        </w:rPr>
        <w:t>2026</w:t>
      </w:r>
      <w:r>
        <w:rPr>
          <w:rFonts w:ascii="仿宋_GB2312" w:hAnsi="Times New Roman" w:eastAsia="仿宋_GB2312"/>
          <w:sz w:val="32"/>
          <w:szCs w:val="32"/>
        </w:rPr>
        <w:t>年</w:t>
      </w:r>
      <w:r>
        <w:rPr>
          <w:rFonts w:ascii="Times New Roman" w:hAnsi="Times New Roman" w:eastAsia="仿宋_GB2312"/>
          <w:sz w:val="32"/>
          <w:szCs w:val="32"/>
        </w:rPr>
        <w:t>4</w:t>
      </w:r>
      <w:r>
        <w:rPr>
          <w:rFonts w:ascii="仿宋_GB2312" w:hAnsi="Times New Roman" w:eastAsia="仿宋_GB2312"/>
          <w:sz w:val="32"/>
          <w:szCs w:val="32"/>
        </w:rPr>
        <w:t>月</w:t>
      </w:r>
      <w:r>
        <w:rPr>
          <w:rFonts w:ascii="Times New Roman" w:hAnsi="Times New Roman" w:eastAsia="仿宋_GB2312"/>
          <w:sz w:val="32"/>
          <w:szCs w:val="32"/>
        </w:rPr>
        <w:t>10-17</w:t>
      </w:r>
      <w:r>
        <w:rPr>
          <w:rFonts w:ascii="仿宋_GB2312" w:hAnsi="Times New Roman" w:eastAsia="仿宋_GB2312"/>
          <w:sz w:val="32"/>
          <w:szCs w:val="32"/>
        </w:rPr>
        <w:t>日，中华预防医学会官网、微信公众号发布活动通知。</w:t>
      </w:r>
    </w:p>
    <w:p w14:paraId="27D00431">
      <w:pPr>
        <w:pStyle w:val="4"/>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仿宋_GB2312" w:hAnsi="Times New Roman" w:eastAsia="仿宋_GB2312"/>
          <w:sz w:val="32"/>
          <w:szCs w:val="32"/>
        </w:rPr>
        <w:t>作品征集：</w:t>
      </w:r>
      <w:r>
        <w:rPr>
          <w:rFonts w:ascii="Times New Roman" w:hAnsi="Times New Roman" w:eastAsia="仿宋_GB2312"/>
          <w:sz w:val="32"/>
          <w:szCs w:val="32"/>
        </w:rPr>
        <w:t>2026</w:t>
      </w:r>
      <w:r>
        <w:rPr>
          <w:rFonts w:ascii="仿宋_GB2312" w:hAnsi="Times New Roman" w:eastAsia="仿宋_GB2312"/>
          <w:sz w:val="32"/>
          <w:szCs w:val="32"/>
        </w:rPr>
        <w:t>年</w:t>
      </w:r>
      <w:r>
        <w:rPr>
          <w:rFonts w:ascii="Times New Roman" w:hAnsi="Times New Roman" w:eastAsia="仿宋_GB2312"/>
          <w:sz w:val="32"/>
          <w:szCs w:val="32"/>
        </w:rPr>
        <w:t>4</w:t>
      </w:r>
      <w:r>
        <w:rPr>
          <w:rFonts w:ascii="仿宋_GB2312" w:hAnsi="Times New Roman" w:eastAsia="仿宋_GB2312"/>
          <w:sz w:val="32"/>
          <w:szCs w:val="32"/>
        </w:rPr>
        <w:t>月</w:t>
      </w:r>
      <w:r>
        <w:rPr>
          <w:rFonts w:ascii="Times New Roman" w:hAnsi="Times New Roman" w:eastAsia="仿宋_GB2312"/>
          <w:sz w:val="32"/>
          <w:szCs w:val="32"/>
        </w:rPr>
        <w:t>1</w:t>
      </w:r>
      <w:r>
        <w:rPr>
          <w:rFonts w:ascii="仿宋_GB2312" w:hAnsi="Times New Roman" w:eastAsia="仿宋_GB2312"/>
          <w:sz w:val="32"/>
          <w:szCs w:val="32"/>
        </w:rPr>
        <w:t>日</w:t>
      </w:r>
      <w:r>
        <w:rPr>
          <w:rFonts w:ascii="Times New Roman" w:hAnsi="Times New Roman" w:eastAsia="仿宋_GB2312"/>
          <w:sz w:val="32"/>
          <w:szCs w:val="32"/>
        </w:rPr>
        <w:t>-7</w:t>
      </w:r>
      <w:r>
        <w:rPr>
          <w:rFonts w:ascii="仿宋_GB2312" w:hAnsi="Times New Roman" w:eastAsia="仿宋_GB2312"/>
          <w:sz w:val="32"/>
          <w:szCs w:val="32"/>
        </w:rPr>
        <w:t>月</w:t>
      </w:r>
      <w:r>
        <w:rPr>
          <w:rFonts w:ascii="Times New Roman" w:hAnsi="Times New Roman" w:eastAsia="仿宋_GB2312"/>
          <w:sz w:val="32"/>
          <w:szCs w:val="32"/>
        </w:rPr>
        <w:t>31</w:t>
      </w:r>
      <w:r>
        <w:rPr>
          <w:rFonts w:ascii="仿宋_GB2312" w:hAnsi="Times New Roman" w:eastAsia="仿宋_GB2312"/>
          <w:sz w:val="32"/>
          <w:szCs w:val="32"/>
        </w:rPr>
        <w:t>日，通过线上平台提交作品，初审后可在平台展示播放，选手可转发累计播放量。（注：单次播放</w:t>
      </w:r>
      <w:r>
        <w:rPr>
          <w:rFonts w:ascii="Times New Roman" w:hAnsi="Times New Roman" w:eastAsia="仿宋_GB2312"/>
          <w:sz w:val="32"/>
          <w:szCs w:val="32"/>
        </w:rPr>
        <w:t>20s</w:t>
      </w:r>
      <w:r>
        <w:rPr>
          <w:rFonts w:ascii="仿宋_GB2312" w:hAnsi="Times New Roman" w:eastAsia="仿宋_GB2312"/>
          <w:sz w:val="32"/>
          <w:szCs w:val="32"/>
        </w:rPr>
        <w:t>以上计</w:t>
      </w:r>
      <w:r>
        <w:rPr>
          <w:rFonts w:ascii="Times New Roman" w:hAnsi="Times New Roman" w:eastAsia="仿宋_GB2312"/>
          <w:sz w:val="32"/>
          <w:szCs w:val="32"/>
        </w:rPr>
        <w:t>1</w:t>
      </w:r>
      <w:r>
        <w:rPr>
          <w:rFonts w:ascii="仿宋_GB2312" w:hAnsi="Times New Roman" w:eastAsia="仿宋_GB2312"/>
          <w:sz w:val="32"/>
          <w:szCs w:val="32"/>
        </w:rPr>
        <w:t>次播放）</w:t>
      </w:r>
    </w:p>
    <w:p w14:paraId="0463AEAE">
      <w:pPr>
        <w:pStyle w:val="4"/>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仿宋_GB2312" w:hAnsi="Times New Roman" w:eastAsia="仿宋_GB2312"/>
          <w:sz w:val="32"/>
          <w:szCs w:val="32"/>
        </w:rPr>
        <w:t>入围作品遴选：</w:t>
      </w:r>
      <w:r>
        <w:rPr>
          <w:rFonts w:ascii="Times New Roman" w:hAnsi="Times New Roman" w:eastAsia="仿宋_GB2312"/>
          <w:sz w:val="32"/>
          <w:szCs w:val="32"/>
        </w:rPr>
        <w:t>2026</w:t>
      </w:r>
      <w:r>
        <w:rPr>
          <w:rFonts w:ascii="仿宋_GB2312" w:hAnsi="Times New Roman" w:eastAsia="仿宋_GB2312"/>
          <w:sz w:val="32"/>
          <w:szCs w:val="32"/>
        </w:rPr>
        <w:t>年</w:t>
      </w:r>
      <w:r>
        <w:rPr>
          <w:rFonts w:ascii="Times New Roman" w:hAnsi="Times New Roman" w:eastAsia="仿宋_GB2312"/>
          <w:sz w:val="32"/>
          <w:szCs w:val="32"/>
        </w:rPr>
        <w:t>8</w:t>
      </w:r>
      <w:r>
        <w:rPr>
          <w:rFonts w:ascii="仿宋_GB2312" w:hAnsi="Times New Roman" w:eastAsia="仿宋_GB2312"/>
          <w:sz w:val="32"/>
          <w:szCs w:val="32"/>
        </w:rPr>
        <w:t>月</w:t>
      </w:r>
      <w:r>
        <w:rPr>
          <w:rFonts w:ascii="Times New Roman" w:hAnsi="Times New Roman" w:eastAsia="仿宋_GB2312"/>
          <w:sz w:val="32"/>
          <w:szCs w:val="32"/>
        </w:rPr>
        <w:t>1-15</w:t>
      </w:r>
      <w:r>
        <w:rPr>
          <w:rFonts w:ascii="仿宋_GB2312" w:hAnsi="Times New Roman" w:eastAsia="仿宋_GB2312"/>
          <w:sz w:val="32"/>
          <w:szCs w:val="32"/>
        </w:rPr>
        <w:t>日，对初审后的作品，综合专家建议分数</w:t>
      </w:r>
      <w:r>
        <w:rPr>
          <w:rFonts w:ascii="Times New Roman" w:hAnsi="Times New Roman" w:eastAsia="仿宋_GB2312"/>
          <w:sz w:val="32"/>
          <w:szCs w:val="32"/>
        </w:rPr>
        <w:t>80%+</w:t>
      </w:r>
      <w:r>
        <w:rPr>
          <w:rFonts w:ascii="仿宋_GB2312" w:hAnsi="Times New Roman" w:eastAsia="仿宋_GB2312"/>
          <w:sz w:val="32"/>
          <w:szCs w:val="32"/>
        </w:rPr>
        <w:t>播放量分数</w:t>
      </w:r>
      <w:r>
        <w:rPr>
          <w:rFonts w:ascii="Times New Roman" w:hAnsi="Times New Roman" w:eastAsia="仿宋_GB2312"/>
          <w:sz w:val="32"/>
          <w:szCs w:val="32"/>
        </w:rPr>
        <w:t>20%</w:t>
      </w:r>
      <w:r>
        <w:rPr>
          <w:rFonts w:ascii="仿宋_GB2312" w:hAnsi="Times New Roman" w:eastAsia="仿宋_GB2312"/>
          <w:sz w:val="32"/>
          <w:szCs w:val="32"/>
        </w:rPr>
        <w:t>，取前</w:t>
      </w:r>
      <w:r>
        <w:rPr>
          <w:rFonts w:ascii="Times New Roman" w:hAnsi="Times New Roman" w:eastAsia="仿宋_GB2312"/>
          <w:sz w:val="32"/>
          <w:szCs w:val="32"/>
        </w:rPr>
        <w:t>40</w:t>
      </w:r>
      <w:r>
        <w:rPr>
          <w:rFonts w:ascii="仿宋_GB2312" w:hAnsi="Times New Roman" w:eastAsia="仿宋_GB2312"/>
          <w:sz w:val="32"/>
          <w:szCs w:val="32"/>
        </w:rPr>
        <w:t>名入围。</w:t>
      </w:r>
    </w:p>
    <w:p w14:paraId="03693675">
      <w:pPr>
        <w:pStyle w:val="4"/>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仿宋_GB2312" w:hAnsi="Times New Roman" w:eastAsia="仿宋_GB2312"/>
          <w:sz w:val="32"/>
          <w:szCs w:val="32"/>
        </w:rPr>
        <w:t>收录作品遴选：</w:t>
      </w:r>
      <w:r>
        <w:rPr>
          <w:rFonts w:ascii="Times New Roman" w:hAnsi="Times New Roman" w:eastAsia="仿宋_GB2312"/>
          <w:sz w:val="32"/>
          <w:szCs w:val="32"/>
        </w:rPr>
        <w:t>2026</w:t>
      </w:r>
      <w:r>
        <w:rPr>
          <w:rFonts w:ascii="仿宋_GB2312" w:hAnsi="Times New Roman" w:eastAsia="仿宋_GB2312"/>
          <w:sz w:val="32"/>
          <w:szCs w:val="32"/>
        </w:rPr>
        <w:t>年</w:t>
      </w:r>
      <w:r>
        <w:rPr>
          <w:rFonts w:ascii="Times New Roman" w:hAnsi="Times New Roman" w:eastAsia="仿宋_GB2312"/>
          <w:sz w:val="32"/>
          <w:szCs w:val="32"/>
        </w:rPr>
        <w:t>8</w:t>
      </w:r>
      <w:r>
        <w:rPr>
          <w:rFonts w:ascii="仿宋_GB2312" w:hAnsi="Times New Roman" w:eastAsia="仿宋_GB2312"/>
          <w:sz w:val="32"/>
          <w:szCs w:val="32"/>
        </w:rPr>
        <w:t>月</w:t>
      </w:r>
      <w:r>
        <w:rPr>
          <w:rFonts w:ascii="Times New Roman" w:hAnsi="Times New Roman" w:eastAsia="仿宋_GB2312"/>
          <w:sz w:val="32"/>
          <w:szCs w:val="32"/>
        </w:rPr>
        <w:t>16-31</w:t>
      </w:r>
      <w:r>
        <w:rPr>
          <w:rFonts w:ascii="仿宋_GB2312" w:hAnsi="Times New Roman" w:eastAsia="仿宋_GB2312"/>
          <w:sz w:val="32"/>
          <w:szCs w:val="32"/>
        </w:rPr>
        <w:t>日，对入围的作品，综合专家建议分数</w:t>
      </w:r>
      <w:r>
        <w:rPr>
          <w:rFonts w:ascii="Times New Roman" w:hAnsi="Times New Roman" w:eastAsia="仿宋_GB2312"/>
          <w:sz w:val="32"/>
          <w:szCs w:val="32"/>
        </w:rPr>
        <w:t>80%+</w:t>
      </w:r>
      <w:r>
        <w:rPr>
          <w:rFonts w:ascii="仿宋_GB2312" w:hAnsi="Times New Roman" w:eastAsia="仿宋_GB2312"/>
          <w:sz w:val="32"/>
          <w:szCs w:val="32"/>
        </w:rPr>
        <w:t>网络投票分数</w:t>
      </w:r>
      <w:r>
        <w:rPr>
          <w:rFonts w:ascii="Times New Roman" w:hAnsi="Times New Roman" w:eastAsia="仿宋_GB2312"/>
          <w:sz w:val="32"/>
          <w:szCs w:val="32"/>
        </w:rPr>
        <w:t>20%</w:t>
      </w:r>
      <w:r>
        <w:rPr>
          <w:rFonts w:ascii="仿宋_GB2312" w:hAnsi="Times New Roman" w:eastAsia="仿宋_GB2312"/>
          <w:sz w:val="32"/>
          <w:szCs w:val="32"/>
        </w:rPr>
        <w:t>，取前</w:t>
      </w:r>
      <w:r>
        <w:rPr>
          <w:rFonts w:ascii="Times New Roman" w:hAnsi="Times New Roman" w:eastAsia="仿宋_GB2312"/>
          <w:sz w:val="32"/>
          <w:szCs w:val="32"/>
        </w:rPr>
        <w:t>20</w:t>
      </w:r>
      <w:r>
        <w:rPr>
          <w:rFonts w:ascii="仿宋_GB2312" w:hAnsi="Times New Roman" w:eastAsia="仿宋_GB2312"/>
          <w:sz w:val="32"/>
          <w:szCs w:val="32"/>
        </w:rPr>
        <w:t>名收录中华预防医学会官网健康科普栏目。前</w:t>
      </w:r>
      <w:r>
        <w:rPr>
          <w:rFonts w:ascii="Times New Roman" w:hAnsi="Times New Roman" w:eastAsia="仿宋_GB2312"/>
          <w:sz w:val="32"/>
          <w:szCs w:val="32"/>
        </w:rPr>
        <w:t>10</w:t>
      </w:r>
      <w:r>
        <w:rPr>
          <w:rFonts w:ascii="仿宋_GB2312" w:hAnsi="Times New Roman" w:eastAsia="仿宋_GB2312"/>
          <w:sz w:val="32"/>
          <w:szCs w:val="32"/>
        </w:rPr>
        <w:t>名的选手可获得中华预防医学会皮肤病与性病预防与控制专业委员会第十届学术会议参会名额。</w:t>
      </w:r>
    </w:p>
    <w:p w14:paraId="3DFFD4BA">
      <w:pPr>
        <w:pStyle w:val="4"/>
        <w:spacing w:line="580" w:lineRule="exact"/>
        <w:ind w:left="0"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ascii="仿宋_GB2312" w:hAnsi="Times New Roman" w:eastAsia="仿宋_GB2312"/>
          <w:color w:val="000000"/>
          <w:sz w:val="32"/>
          <w:szCs w:val="32"/>
        </w:rPr>
        <w:t>网络人气作品遴选：鼓励参与者在活动投稿平台提交的同时，在个人自媒体平台（抖音、小红书、视频号）发布作品，带话题</w:t>
      </w:r>
      <w:r>
        <w:rPr>
          <w:rFonts w:ascii="Times New Roman" w:hAnsi="Times New Roman" w:eastAsia="仿宋_GB2312"/>
          <w:color w:val="000000"/>
          <w:sz w:val="32"/>
          <w:szCs w:val="32"/>
        </w:rPr>
        <w:t>#</w:t>
      </w:r>
      <w:r>
        <w:rPr>
          <w:rFonts w:ascii="仿宋_GB2312" w:hAnsi="Times New Roman" w:eastAsia="仿宋_GB2312"/>
          <w:color w:val="000000"/>
          <w:sz w:val="32"/>
          <w:szCs w:val="32"/>
        </w:rPr>
        <w:t>《防微杜渐</w:t>
      </w:r>
      <w:r>
        <w:rPr>
          <w:rFonts w:ascii="Times New Roman" w:hAnsi="Times New Roman" w:eastAsia="仿宋_GB2312"/>
          <w:color w:val="000000"/>
          <w:sz w:val="32"/>
          <w:szCs w:val="32"/>
        </w:rPr>
        <w:t>·</w:t>
      </w:r>
      <w:r>
        <w:rPr>
          <w:rFonts w:ascii="仿宋_GB2312" w:hAnsi="Times New Roman" w:eastAsia="仿宋_GB2312"/>
          <w:color w:val="000000"/>
          <w:sz w:val="32"/>
          <w:szCs w:val="32"/>
        </w:rPr>
        <w:t>肤见新知》</w:t>
      </w:r>
      <w:r>
        <w:rPr>
          <w:rFonts w:ascii="Times New Roman" w:hAnsi="Times New Roman" w:eastAsia="仿宋_GB2312"/>
          <w:color w:val="000000"/>
          <w:sz w:val="32"/>
          <w:szCs w:val="32"/>
        </w:rPr>
        <w:t>2026</w:t>
      </w:r>
      <w:r>
        <w:rPr>
          <w:rFonts w:ascii="仿宋_GB2312" w:hAnsi="Times New Roman" w:eastAsia="仿宋_GB2312"/>
          <w:color w:val="000000"/>
          <w:sz w:val="32"/>
          <w:szCs w:val="32"/>
        </w:rPr>
        <w:t>皮肤健康科普视频征集活动。</w:t>
      </w:r>
      <w:r>
        <w:rPr>
          <w:rFonts w:ascii="Times New Roman" w:hAnsi="Times New Roman" w:eastAsia="仿宋_GB2312"/>
          <w:color w:val="000000"/>
          <w:sz w:val="32"/>
          <w:szCs w:val="32"/>
        </w:rPr>
        <w:t>2026</w:t>
      </w:r>
      <w:r>
        <w:rPr>
          <w:rFonts w:ascii="仿宋_GB2312" w:hAnsi="Times New Roman" w:eastAsia="仿宋_GB2312"/>
          <w:color w:val="000000"/>
          <w:sz w:val="32"/>
          <w:szCs w:val="32"/>
        </w:rPr>
        <w:t>年</w:t>
      </w:r>
      <w:r>
        <w:rPr>
          <w:rFonts w:ascii="Times New Roman" w:hAnsi="Times New Roman" w:eastAsia="仿宋_GB2312"/>
          <w:color w:val="000000"/>
          <w:sz w:val="32"/>
          <w:szCs w:val="32"/>
        </w:rPr>
        <w:t>8</w:t>
      </w:r>
      <w:r>
        <w:rPr>
          <w:rFonts w:ascii="仿宋_GB2312" w:hAnsi="Times New Roman" w:eastAsia="仿宋_GB2312"/>
          <w:color w:val="000000"/>
          <w:sz w:val="32"/>
          <w:szCs w:val="32"/>
        </w:rPr>
        <w:t>月</w:t>
      </w:r>
      <w:r>
        <w:rPr>
          <w:rFonts w:ascii="Times New Roman" w:hAnsi="Times New Roman" w:eastAsia="仿宋_GB2312"/>
          <w:color w:val="000000"/>
          <w:sz w:val="32"/>
          <w:szCs w:val="32"/>
        </w:rPr>
        <w:t>31</w:t>
      </w:r>
      <w:r>
        <w:rPr>
          <w:rFonts w:ascii="仿宋_GB2312" w:hAnsi="Times New Roman" w:eastAsia="仿宋_GB2312"/>
          <w:color w:val="000000"/>
          <w:sz w:val="32"/>
          <w:szCs w:val="32"/>
        </w:rPr>
        <w:t>日前将抖音、小红书、视频号平台点赞量截图发到指定邮箱，合计点赞量取前</w:t>
      </w:r>
      <w:r>
        <w:rPr>
          <w:rFonts w:ascii="Times New Roman" w:hAnsi="Times New Roman" w:eastAsia="仿宋_GB2312"/>
          <w:color w:val="000000"/>
          <w:sz w:val="32"/>
          <w:szCs w:val="32"/>
        </w:rPr>
        <w:t>5</w:t>
      </w:r>
      <w:r>
        <w:rPr>
          <w:rFonts w:ascii="仿宋_GB2312" w:hAnsi="Times New Roman" w:eastAsia="仿宋_GB2312"/>
          <w:color w:val="000000"/>
          <w:sz w:val="32"/>
          <w:szCs w:val="32"/>
        </w:rPr>
        <w:t>名为网络人气作品，收录在中华预防医学会官网健康科普栏目。前</w:t>
      </w:r>
      <w:r>
        <w:rPr>
          <w:rFonts w:ascii="Times New Roman" w:hAnsi="Times New Roman" w:eastAsia="仿宋_GB2312"/>
          <w:color w:val="000000"/>
          <w:sz w:val="32"/>
          <w:szCs w:val="32"/>
        </w:rPr>
        <w:t>5</w:t>
      </w:r>
      <w:r>
        <w:rPr>
          <w:rFonts w:ascii="仿宋_GB2312" w:hAnsi="Times New Roman" w:eastAsia="仿宋_GB2312"/>
          <w:color w:val="000000"/>
          <w:sz w:val="32"/>
          <w:szCs w:val="32"/>
        </w:rPr>
        <w:t>名的参与者可获得中华预防医学会皮肤病与性病预防与控制专业委员会第十届学术会议参会名额。</w:t>
      </w:r>
    </w:p>
    <w:p w14:paraId="7C6B47A2">
      <w:pPr>
        <w:pStyle w:val="4"/>
        <w:spacing w:line="580" w:lineRule="exact"/>
        <w:ind w:left="0"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6.</w:t>
      </w:r>
      <w:r>
        <w:rPr>
          <w:rFonts w:ascii="仿宋_GB2312" w:hAnsi="Times New Roman" w:eastAsia="仿宋_GB2312"/>
          <w:sz w:val="32"/>
          <w:szCs w:val="32"/>
        </w:rPr>
        <w:t>作品展播：中华预防医学会皮肤病与性病预防与控制专业委员会第十届学术会议期间举办作品展播（入围作品、收录作品、网络人气作品）。</w:t>
      </w:r>
    </w:p>
    <w:p w14:paraId="3803BAD7">
      <w:pPr>
        <w:pStyle w:val="4"/>
        <w:spacing w:line="580" w:lineRule="exact"/>
        <w:ind w:left="0"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7.</w:t>
      </w:r>
      <w:r>
        <w:rPr>
          <w:rFonts w:ascii="仿宋_GB2312" w:hAnsi="Times New Roman" w:eastAsia="仿宋_GB2312"/>
          <w:sz w:val="32"/>
          <w:szCs w:val="32"/>
        </w:rPr>
        <w:t>如出现恶意软件刷票行为，则取消网络投票分数。活动最终解释权归中华预防医学会皮肤病与性病预防与控制专业委员会所有。</w:t>
      </w:r>
    </w:p>
    <w:p w14:paraId="196C35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63829"/>
    <w:rsid w:val="4026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0"/>
    <w:pPr>
      <w:spacing w:before="100" w:beforeAutospacing="1" w:after="100" w:afterAutospacing="1"/>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2026-04-20T07:57:00Z</dcterms:created>
  <dc:creator>贺彬</dc:creator>
  <cp:lastModifiedBy>贺彬</cp:lastModifiedBy>
  <dcterms:modified xsi:type="dcterms:W3CDTF">2026-04-20T07:58:11Z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EB68FFF79553494BB6103E31D07911E1_11</vt:lpwstr>
  </property>
  <property fmtid="{D5CDD505-2E9C-101B-9397-08002B2CF9AE}" pid="4" name="KSOTemplateDocerSaveRecord">
    <vt:lpwstr>eyJoZGlkIjoiYWE0NjBiMGEwNjkwNGUwNTliODZiZGMzYjJmMWM2MjAiLCJ1c2VySWQiOiIyNDgyOTcyMTcifQ==</vt:lpwstr>
  </property>
</Properties>
</file>