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ind w:firstLine="0" w:firstLineChars="0"/>
        <w:jc w:val="center"/>
        <w:rPr>
          <w:rFonts w:hint="eastAsia" w:ascii="仿宋" w:hAnsi="仿宋" w:eastAsia="仿宋"/>
          <w:b/>
          <w:szCs w:val="24"/>
        </w:rPr>
      </w:pPr>
    </w:p>
    <w:p>
      <w:pPr>
        <w:adjustRightInd w:val="0"/>
        <w:snapToGrid w:val="0"/>
        <w:ind w:firstLine="0" w:firstLineChars="0"/>
        <w:jc w:val="center"/>
        <w:rPr>
          <w:rFonts w:hint="eastAsia" w:ascii="仿宋" w:hAnsi="仿宋" w:eastAsia="仿宋"/>
          <w:b/>
          <w:szCs w:val="24"/>
        </w:rPr>
      </w:pPr>
    </w:p>
    <w:p>
      <w:pPr>
        <w:adjustRightInd w:val="0"/>
        <w:snapToGrid w:val="0"/>
        <w:ind w:firstLine="0" w:firstLineChars="0"/>
        <w:jc w:val="center"/>
        <w:rPr>
          <w:rFonts w:hint="eastAsia" w:ascii="宋体" w:hAnsi="宋体" w:eastAsia="宋体" w:cs="宋体"/>
          <w:b/>
          <w:sz w:val="44"/>
          <w:szCs w:val="44"/>
        </w:rPr>
      </w:pPr>
    </w:p>
    <w:p>
      <w:pPr>
        <w:adjustRightInd w:val="0"/>
        <w:snapToGrid w:val="0"/>
        <w:ind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中华预防医学会疾控综合治理平台</w:t>
      </w:r>
      <w:r>
        <w:rPr>
          <w:rFonts w:hint="eastAsia" w:ascii="宋体" w:hAnsi="宋体" w:eastAsia="宋体" w:cs="宋体"/>
          <w:b/>
          <w:bCs/>
          <w:sz w:val="44"/>
          <w:szCs w:val="44"/>
          <w:lang w:eastAsia="zh-CN"/>
        </w:rPr>
        <w:t>云</w:t>
      </w:r>
      <w:r>
        <w:rPr>
          <w:rFonts w:hint="eastAsia" w:ascii="宋体" w:hAnsi="宋体" w:eastAsia="宋体" w:cs="宋体"/>
          <w:b/>
          <w:bCs/>
          <w:sz w:val="44"/>
          <w:szCs w:val="44"/>
        </w:rPr>
        <w:t>服务</w:t>
      </w:r>
      <w:r>
        <w:rPr>
          <w:rFonts w:hint="eastAsia" w:ascii="宋体" w:hAnsi="宋体" w:eastAsia="宋体" w:cs="宋体"/>
          <w:b/>
          <w:bCs/>
          <w:sz w:val="44"/>
          <w:szCs w:val="44"/>
          <w:lang w:eastAsia="zh-CN"/>
        </w:rPr>
        <w:t>采购需求</w:t>
      </w:r>
    </w:p>
    <w:p>
      <w:pPr>
        <w:adjustRightInd w:val="0"/>
        <w:snapToGrid w:val="0"/>
        <w:ind w:firstLine="480"/>
        <w:rPr>
          <w:rFonts w:hint="eastAsia" w:ascii="宋体" w:hAnsi="宋体" w:eastAsia="宋体" w:cs="宋体"/>
          <w:sz w:val="44"/>
          <w:szCs w:val="44"/>
        </w:rPr>
      </w:pPr>
    </w:p>
    <w:p>
      <w:pPr>
        <w:adjustRightInd w:val="0"/>
        <w:snapToGrid w:val="0"/>
        <w:ind w:firstLine="480"/>
        <w:rPr>
          <w:rFonts w:hint="eastAsia" w:ascii="宋体" w:hAnsi="宋体" w:eastAsia="宋体" w:cs="宋体"/>
          <w:sz w:val="44"/>
          <w:szCs w:val="44"/>
        </w:rPr>
      </w:pPr>
    </w:p>
    <w:p>
      <w:pPr>
        <w:adjustRightInd w:val="0"/>
        <w:snapToGrid w:val="0"/>
        <w:ind w:firstLine="480"/>
        <w:rPr>
          <w:rFonts w:hint="eastAsia" w:ascii="仿宋" w:hAnsi="仿宋" w:eastAsia="仿宋"/>
          <w:szCs w:val="24"/>
        </w:rPr>
      </w:pPr>
    </w:p>
    <w:p>
      <w:pPr>
        <w:adjustRightInd w:val="0"/>
        <w:snapToGrid w:val="0"/>
        <w:ind w:firstLine="480"/>
        <w:rPr>
          <w:rFonts w:hint="eastAsia" w:ascii="仿宋" w:hAnsi="仿宋" w:eastAsia="仿宋"/>
          <w:szCs w:val="24"/>
        </w:rPr>
      </w:pPr>
    </w:p>
    <w:p>
      <w:pPr>
        <w:adjustRightInd w:val="0"/>
        <w:snapToGrid w:val="0"/>
        <w:ind w:firstLine="0" w:firstLineChars="0"/>
        <w:jc w:val="center"/>
        <w:rPr>
          <w:rFonts w:hint="eastAsia" w:ascii="仿宋" w:hAnsi="仿宋" w:eastAsia="仿宋"/>
          <w:b/>
          <w:szCs w:val="24"/>
        </w:rPr>
      </w:pPr>
    </w:p>
    <w:p>
      <w:pPr>
        <w:adjustRightInd w:val="0"/>
        <w:snapToGrid w:val="0"/>
        <w:ind w:firstLine="480"/>
        <w:rPr>
          <w:rFonts w:hint="eastAsia" w:ascii="仿宋" w:hAnsi="仿宋" w:eastAsia="仿宋"/>
          <w:szCs w:val="24"/>
        </w:rPr>
      </w:pPr>
    </w:p>
    <w:p>
      <w:pPr>
        <w:adjustRightInd w:val="0"/>
        <w:snapToGrid w:val="0"/>
        <w:ind w:firstLine="480"/>
        <w:rPr>
          <w:rFonts w:hint="eastAsia" w:ascii="仿宋" w:hAnsi="仿宋" w:eastAsia="仿宋"/>
          <w:szCs w:val="24"/>
        </w:rPr>
      </w:pPr>
    </w:p>
    <w:p>
      <w:pPr>
        <w:adjustRightInd w:val="0"/>
        <w:snapToGrid w:val="0"/>
        <w:ind w:firstLine="480"/>
        <w:rPr>
          <w:rFonts w:hint="eastAsia" w:ascii="仿宋" w:hAnsi="仿宋" w:eastAsia="仿宋"/>
          <w:szCs w:val="24"/>
        </w:rPr>
      </w:pPr>
    </w:p>
    <w:p>
      <w:pPr>
        <w:adjustRightInd w:val="0"/>
        <w:snapToGrid w:val="0"/>
        <w:ind w:firstLine="480"/>
        <w:rPr>
          <w:rFonts w:hint="eastAsia" w:ascii="仿宋" w:hAnsi="仿宋" w:eastAsia="仿宋"/>
          <w:szCs w:val="24"/>
        </w:rPr>
      </w:pPr>
    </w:p>
    <w:p>
      <w:pPr>
        <w:adjustRightInd w:val="0"/>
        <w:snapToGrid w:val="0"/>
        <w:ind w:firstLine="480"/>
        <w:rPr>
          <w:rFonts w:hint="eastAsia" w:ascii="仿宋" w:hAnsi="仿宋" w:eastAsia="仿宋"/>
          <w:szCs w:val="24"/>
        </w:rPr>
      </w:pPr>
    </w:p>
    <w:p>
      <w:pPr>
        <w:adjustRightInd w:val="0"/>
        <w:snapToGrid w:val="0"/>
        <w:ind w:firstLine="480"/>
        <w:rPr>
          <w:rFonts w:hint="eastAsia" w:ascii="仿宋" w:hAnsi="仿宋" w:eastAsia="仿宋"/>
          <w:szCs w:val="24"/>
        </w:rPr>
      </w:pPr>
    </w:p>
    <w:p>
      <w:pPr>
        <w:adjustRightInd w:val="0"/>
        <w:snapToGrid w:val="0"/>
        <w:ind w:firstLine="480"/>
        <w:rPr>
          <w:rFonts w:hint="eastAsia" w:ascii="仿宋" w:hAnsi="仿宋" w:eastAsia="仿宋"/>
          <w:szCs w:val="24"/>
        </w:rPr>
      </w:pPr>
    </w:p>
    <w:p>
      <w:pPr>
        <w:adjustRightInd w:val="0"/>
        <w:snapToGrid w:val="0"/>
        <w:ind w:firstLine="482"/>
        <w:rPr>
          <w:rFonts w:hint="eastAsia" w:ascii="仿宋" w:hAnsi="仿宋" w:eastAsia="仿宋"/>
          <w:b/>
          <w:szCs w:val="24"/>
        </w:rPr>
      </w:pPr>
    </w:p>
    <w:p>
      <w:pPr>
        <w:adjustRightInd w:val="0"/>
        <w:snapToGrid w:val="0"/>
        <w:ind w:firstLine="482"/>
        <w:rPr>
          <w:rFonts w:hint="eastAsia" w:ascii="仿宋" w:hAnsi="仿宋" w:eastAsia="仿宋"/>
          <w:b/>
          <w:szCs w:val="24"/>
        </w:rPr>
      </w:pPr>
    </w:p>
    <w:p>
      <w:pPr>
        <w:adjustRightInd w:val="0"/>
        <w:snapToGrid w:val="0"/>
        <w:ind w:firstLine="0" w:firstLineChars="0"/>
        <w:rPr>
          <w:rFonts w:hint="eastAsia" w:ascii="仿宋" w:hAnsi="仿宋" w:eastAsia="仿宋"/>
          <w:szCs w:val="24"/>
        </w:rPr>
      </w:pPr>
    </w:p>
    <w:p>
      <w:pPr>
        <w:adjustRightInd w:val="0"/>
        <w:snapToGrid w:val="0"/>
        <w:ind w:firstLine="0" w:firstLineChars="0"/>
        <w:jc w:val="center"/>
        <w:rPr>
          <w:rFonts w:hint="eastAsia" w:ascii="仿宋" w:hAnsi="仿宋" w:eastAsia="仿宋"/>
          <w:b/>
          <w:szCs w:val="24"/>
        </w:rPr>
      </w:pPr>
      <w:r>
        <w:rPr>
          <w:rFonts w:hint="eastAsia" w:ascii="仿宋" w:hAnsi="仿宋" w:eastAsia="仿宋"/>
          <w:b/>
          <w:szCs w:val="24"/>
        </w:rPr>
        <w:t>2024</w:t>
      </w:r>
      <w:r>
        <w:rPr>
          <w:rFonts w:ascii="仿宋" w:hAnsi="仿宋" w:eastAsia="仿宋"/>
          <w:b/>
          <w:szCs w:val="24"/>
        </w:rPr>
        <w:t>年</w:t>
      </w:r>
      <w:r>
        <w:rPr>
          <w:rFonts w:hint="eastAsia" w:ascii="仿宋" w:hAnsi="仿宋" w:eastAsia="仿宋"/>
          <w:b/>
          <w:szCs w:val="24"/>
        </w:rPr>
        <w:t>1</w:t>
      </w:r>
      <w:r>
        <w:rPr>
          <w:rFonts w:hint="eastAsia" w:ascii="仿宋" w:hAnsi="仿宋" w:eastAsia="仿宋"/>
          <w:b/>
          <w:szCs w:val="24"/>
          <w:lang w:val="en-US" w:eastAsia="zh-CN"/>
        </w:rPr>
        <w:t>1</w:t>
      </w:r>
      <w:r>
        <w:rPr>
          <w:rFonts w:ascii="仿宋" w:hAnsi="仿宋" w:eastAsia="仿宋"/>
          <w:b/>
          <w:szCs w:val="24"/>
        </w:rPr>
        <w:t>月</w:t>
      </w:r>
      <w:r>
        <w:rPr>
          <w:rFonts w:hint="eastAsia" w:ascii="仿宋" w:hAnsi="仿宋" w:eastAsia="仿宋"/>
          <w:b/>
          <w:szCs w:val="24"/>
        </w:rPr>
        <w:br w:type="page"/>
      </w:r>
    </w:p>
    <w:p>
      <w:pPr>
        <w:adjustRightInd w:val="0"/>
        <w:snapToGrid w:val="0"/>
        <w:spacing w:line="560" w:lineRule="exact"/>
        <w:ind w:firstLine="0" w:firstLineChars="0"/>
        <w:rPr>
          <w:rFonts w:hint="eastAsia" w:ascii="仿宋" w:hAnsi="仿宋" w:eastAsia="仿宋"/>
          <w:szCs w:val="24"/>
        </w:rPr>
      </w:pPr>
      <w:bookmarkStart w:id="0" w:name="_Toc306976685"/>
      <w:bookmarkStart w:id="1" w:name="_Toc361097180"/>
      <w:bookmarkStart w:id="2" w:name="_Toc305915765"/>
      <w:bookmarkStart w:id="3" w:name="_Toc189933179"/>
      <w:bookmarkStart w:id="4" w:name="_Toc314564453"/>
    </w:p>
    <w:bookmarkEnd w:id="0"/>
    <w:bookmarkEnd w:id="1"/>
    <w:bookmarkEnd w:id="2"/>
    <w:bookmarkEnd w:id="3"/>
    <w:bookmarkEnd w:id="4"/>
    <w:p>
      <w:pPr>
        <w:pStyle w:val="2"/>
        <w:rPr>
          <w:rFonts w:hint="eastAsia" w:ascii="仿宋" w:hAnsi="仿宋" w:eastAsia="仿宋"/>
          <w:sz w:val="24"/>
          <w:szCs w:val="24"/>
        </w:rPr>
      </w:pPr>
      <w:bookmarkStart w:id="5" w:name="_Toc349035564"/>
      <w:bookmarkEnd w:id="5"/>
      <w:bookmarkStart w:id="6" w:name="_Toc370397339"/>
      <w:bookmarkEnd w:id="6"/>
      <w:bookmarkStart w:id="7" w:name="_Toc358272741"/>
      <w:bookmarkEnd w:id="7"/>
      <w:bookmarkStart w:id="8" w:name="_Toc306976687"/>
      <w:bookmarkStart w:id="9" w:name="_Toc361097226"/>
      <w:bookmarkStart w:id="10" w:name="_Toc230936141"/>
      <w:bookmarkStart w:id="11" w:name="_Toc314564455"/>
      <w:bookmarkStart w:id="12" w:name="_Toc305915758"/>
      <w:r>
        <w:rPr>
          <w:rFonts w:ascii="仿宋" w:hAnsi="仿宋" w:eastAsia="仿宋"/>
          <w:sz w:val="24"/>
          <w:szCs w:val="24"/>
        </w:rPr>
        <w:t>项目基本情况</w:t>
      </w:r>
    </w:p>
    <w:p>
      <w:pPr>
        <w:spacing w:line="560" w:lineRule="exact"/>
        <w:ind w:firstLine="482"/>
        <w:rPr>
          <w:rFonts w:hint="eastAsia" w:ascii="仿宋" w:hAnsi="仿宋" w:eastAsia="仿宋"/>
          <w:szCs w:val="24"/>
          <w:u w:val="single"/>
          <w:lang w:eastAsia="zh-CN"/>
        </w:rPr>
      </w:pPr>
      <w:r>
        <w:rPr>
          <w:rFonts w:hint="eastAsia" w:ascii="仿宋" w:hAnsi="仿宋" w:eastAsia="仿宋"/>
          <w:b/>
          <w:szCs w:val="24"/>
        </w:rPr>
        <w:t>（一）</w:t>
      </w:r>
      <w:r>
        <w:rPr>
          <w:rFonts w:ascii="仿宋" w:hAnsi="仿宋" w:eastAsia="仿宋"/>
          <w:b/>
          <w:szCs w:val="24"/>
        </w:rPr>
        <w:t>项目名称：</w:t>
      </w:r>
      <w:r>
        <w:rPr>
          <w:rFonts w:hint="eastAsia" w:ascii="仿宋" w:hAnsi="仿宋" w:eastAsia="仿宋"/>
          <w:b/>
          <w:szCs w:val="24"/>
        </w:rPr>
        <w:t>中华预防医学会疾控综合治理平台</w:t>
      </w:r>
      <w:r>
        <w:rPr>
          <w:rFonts w:hint="eastAsia" w:ascii="仿宋" w:hAnsi="仿宋" w:eastAsia="仿宋"/>
          <w:b/>
          <w:szCs w:val="24"/>
          <w:lang w:eastAsia="zh-CN"/>
        </w:rPr>
        <w:t>云</w:t>
      </w:r>
      <w:r>
        <w:rPr>
          <w:rFonts w:hint="eastAsia" w:ascii="仿宋" w:hAnsi="仿宋" w:eastAsia="仿宋"/>
          <w:b/>
          <w:szCs w:val="24"/>
        </w:rPr>
        <w:t>服务</w:t>
      </w:r>
      <w:r>
        <w:rPr>
          <w:rFonts w:hint="eastAsia" w:ascii="仿宋" w:hAnsi="仿宋" w:eastAsia="仿宋"/>
          <w:b/>
          <w:szCs w:val="24"/>
          <w:lang w:eastAsia="zh-CN"/>
        </w:rPr>
        <w:t>采购项目</w:t>
      </w:r>
    </w:p>
    <w:p>
      <w:pPr>
        <w:spacing w:line="560" w:lineRule="exact"/>
        <w:ind w:firstLine="482"/>
        <w:rPr>
          <w:rFonts w:hint="eastAsia" w:ascii="仿宋" w:hAnsi="仿宋" w:eastAsia="仿宋"/>
          <w:b/>
          <w:bCs/>
          <w:szCs w:val="24"/>
        </w:rPr>
      </w:pPr>
      <w:r>
        <w:rPr>
          <w:rFonts w:hint="eastAsia" w:ascii="仿宋" w:hAnsi="仿宋" w:eastAsia="仿宋"/>
          <w:b/>
          <w:bCs/>
          <w:szCs w:val="24"/>
        </w:rPr>
        <w:t>（二）服务目标</w:t>
      </w:r>
    </w:p>
    <w:p>
      <w:pPr>
        <w:spacing w:line="560" w:lineRule="exact"/>
        <w:ind w:firstLine="480"/>
        <w:rPr>
          <w:rFonts w:hint="eastAsia" w:ascii="仿宋" w:hAnsi="仿宋" w:eastAsia="仿宋"/>
          <w:szCs w:val="24"/>
        </w:rPr>
      </w:pPr>
      <w:r>
        <w:rPr>
          <w:rFonts w:hint="eastAsia" w:ascii="仿宋" w:hAnsi="仿宋" w:eastAsia="仿宋"/>
          <w:szCs w:val="24"/>
        </w:rPr>
        <w:t>本项目采购政务云服务，用于部署综合治理平台，以保障满足综合治理系统服务对运行环境的高可靠性要求，以及大量数据存储需求，保障数据安全。</w:t>
      </w:r>
    </w:p>
    <w:p>
      <w:pPr>
        <w:spacing w:line="560" w:lineRule="exact"/>
        <w:ind w:firstLine="480"/>
        <w:rPr>
          <w:rFonts w:hint="eastAsia" w:ascii="仿宋" w:hAnsi="仿宋" w:eastAsia="仿宋"/>
          <w:szCs w:val="24"/>
        </w:rPr>
      </w:pPr>
      <w:r>
        <w:rPr>
          <w:rFonts w:hint="eastAsia" w:ascii="仿宋" w:hAnsi="仿宋" w:eastAsia="仿宋"/>
          <w:szCs w:val="24"/>
        </w:rPr>
        <w:t>（三）项目预算</w:t>
      </w:r>
    </w:p>
    <w:p>
      <w:pPr>
        <w:spacing w:line="560" w:lineRule="exact"/>
        <w:ind w:firstLine="480"/>
        <w:rPr>
          <w:rFonts w:hint="eastAsia" w:ascii="仿宋" w:hAnsi="仿宋" w:eastAsia="仿宋"/>
          <w:szCs w:val="24"/>
        </w:rPr>
      </w:pPr>
      <w:r>
        <w:rPr>
          <w:rFonts w:hint="eastAsia" w:ascii="仿宋" w:hAnsi="仿宋" w:eastAsia="仿宋"/>
          <w:szCs w:val="24"/>
        </w:rPr>
        <w:t>该</w:t>
      </w:r>
      <w:r>
        <w:rPr>
          <w:rFonts w:ascii="仿宋" w:hAnsi="仿宋" w:eastAsia="仿宋"/>
          <w:szCs w:val="24"/>
        </w:rPr>
        <w:t>项目</w:t>
      </w:r>
      <w:r>
        <w:rPr>
          <w:rFonts w:hint="eastAsia" w:ascii="仿宋" w:hAnsi="仿宋" w:eastAsia="仿宋"/>
          <w:szCs w:val="24"/>
        </w:rPr>
        <w:t>预算金额</w:t>
      </w:r>
      <w:r>
        <w:rPr>
          <w:rFonts w:ascii="仿宋" w:hAnsi="仿宋" w:eastAsia="仿宋"/>
          <w:szCs w:val="24"/>
        </w:rPr>
        <w:t>为</w:t>
      </w:r>
      <w:r>
        <w:rPr>
          <w:rFonts w:hint="eastAsia" w:ascii="仿宋" w:hAnsi="仿宋" w:eastAsia="仿宋"/>
          <w:szCs w:val="24"/>
        </w:rPr>
        <w:t>97万元</w:t>
      </w:r>
      <w:r>
        <w:rPr>
          <w:rFonts w:ascii="仿宋" w:hAnsi="仿宋" w:eastAsia="仿宋"/>
          <w:szCs w:val="24"/>
        </w:rPr>
        <w:t>。</w:t>
      </w:r>
      <w:r>
        <w:rPr>
          <w:rFonts w:hint="eastAsia" w:ascii="仿宋" w:hAnsi="仿宋" w:eastAsia="仿宋"/>
          <w:szCs w:val="24"/>
        </w:rPr>
        <w:t>服务供应商报价不可高于预算金额。</w:t>
      </w:r>
    </w:p>
    <w:p>
      <w:pPr>
        <w:pStyle w:val="2"/>
        <w:rPr>
          <w:rFonts w:hint="eastAsia" w:ascii="仿宋" w:hAnsi="仿宋" w:eastAsia="仿宋"/>
          <w:sz w:val="24"/>
          <w:szCs w:val="24"/>
        </w:rPr>
      </w:pPr>
      <w:r>
        <w:rPr>
          <w:rFonts w:ascii="仿宋" w:hAnsi="仿宋" w:eastAsia="仿宋"/>
          <w:sz w:val="24"/>
          <w:szCs w:val="24"/>
        </w:rPr>
        <w:t>服务周期</w:t>
      </w:r>
    </w:p>
    <w:p>
      <w:pPr>
        <w:spacing w:line="560" w:lineRule="exact"/>
        <w:ind w:firstLine="480"/>
        <w:rPr>
          <w:rFonts w:hint="eastAsia" w:ascii="仿宋" w:hAnsi="仿宋" w:eastAsia="仿宋"/>
          <w:szCs w:val="24"/>
        </w:rPr>
      </w:pPr>
      <w:r>
        <w:rPr>
          <w:rFonts w:hint="eastAsia" w:ascii="仿宋" w:hAnsi="仿宋" w:eastAsia="仿宋"/>
          <w:szCs w:val="24"/>
        </w:rPr>
        <w:t>服务周期：2</w:t>
      </w:r>
      <w:r>
        <w:rPr>
          <w:rFonts w:ascii="仿宋" w:hAnsi="仿宋" w:eastAsia="仿宋"/>
          <w:szCs w:val="24"/>
        </w:rPr>
        <w:t>024.12.25-2025.12.25</w:t>
      </w:r>
      <w:r>
        <w:rPr>
          <w:rFonts w:hint="eastAsia" w:ascii="仿宋" w:hAnsi="仿宋" w:eastAsia="仿宋"/>
          <w:szCs w:val="24"/>
        </w:rPr>
        <w:t>。</w:t>
      </w:r>
    </w:p>
    <w:p>
      <w:pPr>
        <w:pStyle w:val="2"/>
        <w:rPr>
          <w:rFonts w:hint="eastAsia" w:ascii="仿宋" w:hAnsi="仿宋" w:eastAsia="仿宋"/>
          <w:sz w:val="24"/>
          <w:szCs w:val="24"/>
        </w:rPr>
      </w:pPr>
      <w:r>
        <w:rPr>
          <w:rFonts w:hint="eastAsia" w:ascii="仿宋" w:hAnsi="仿宋" w:eastAsia="仿宋"/>
          <w:sz w:val="24"/>
          <w:szCs w:val="24"/>
        </w:rPr>
        <w:t>服务内容与保障要求</w:t>
      </w:r>
    </w:p>
    <w:p>
      <w:pPr>
        <w:pStyle w:val="30"/>
        <w:spacing w:line="560" w:lineRule="exact"/>
        <w:ind w:firstLine="482"/>
        <w:rPr>
          <w:rFonts w:hint="eastAsia" w:ascii="仿宋" w:hAnsi="仿宋" w:eastAsia="仿宋"/>
          <w:b/>
          <w:sz w:val="24"/>
          <w:szCs w:val="24"/>
        </w:rPr>
      </w:pPr>
      <w:r>
        <w:rPr>
          <w:rFonts w:hint="eastAsia" w:ascii="仿宋" w:hAnsi="仿宋" w:eastAsia="仿宋"/>
          <w:b/>
          <w:sz w:val="24"/>
          <w:szCs w:val="24"/>
        </w:rPr>
        <w:t>1.服务内容</w:t>
      </w:r>
    </w:p>
    <w:p>
      <w:pPr>
        <w:spacing w:line="560" w:lineRule="exact"/>
        <w:ind w:firstLine="480"/>
        <w:rPr>
          <w:rFonts w:hint="eastAsia" w:ascii="仿宋" w:hAnsi="仿宋" w:eastAsia="仿宋"/>
          <w:szCs w:val="24"/>
        </w:rPr>
      </w:pPr>
      <w:r>
        <w:rPr>
          <w:rFonts w:hint="eastAsia" w:ascii="仿宋" w:hAnsi="仿宋" w:eastAsia="仿宋"/>
          <w:szCs w:val="24"/>
        </w:rPr>
        <w:t>服务内容包括提供</w:t>
      </w:r>
      <w:r>
        <w:rPr>
          <w:rFonts w:ascii="仿宋" w:hAnsi="仿宋" w:eastAsia="仿宋"/>
          <w:szCs w:val="24"/>
        </w:rPr>
        <w:t>1</w:t>
      </w:r>
      <w:r>
        <w:rPr>
          <w:rFonts w:hint="eastAsia" w:ascii="仿宋" w:hAnsi="仿宋" w:eastAsia="仿宋"/>
          <w:szCs w:val="24"/>
        </w:rPr>
        <w:t>年基于云计算架构的虚拟机资源服务、云平台整体的</w:t>
      </w:r>
      <w:r>
        <w:rPr>
          <w:rFonts w:ascii="仿宋" w:hAnsi="仿宋" w:eastAsia="仿宋"/>
          <w:szCs w:val="24"/>
        </w:rPr>
        <w:t>7*24</w:t>
      </w:r>
      <w:r>
        <w:rPr>
          <w:rFonts w:hint="eastAsia" w:ascii="仿宋" w:hAnsi="仿宋" w:eastAsia="仿宋"/>
          <w:szCs w:val="24"/>
        </w:rPr>
        <w:t>小时运维服务等。在系统运维期间，保障综合治理系统安全、平稳、高效运行。</w:t>
      </w:r>
    </w:p>
    <w:p>
      <w:pPr>
        <w:spacing w:line="560" w:lineRule="exact"/>
        <w:ind w:firstLine="480"/>
        <w:rPr>
          <w:rFonts w:hint="eastAsia" w:ascii="仿宋" w:hAnsi="仿宋" w:eastAsia="仿宋"/>
          <w:szCs w:val="24"/>
        </w:rPr>
      </w:pPr>
      <w:r>
        <w:rPr>
          <w:rFonts w:hint="eastAsia" w:ascii="仿宋" w:hAnsi="仿宋" w:eastAsia="仿宋"/>
          <w:szCs w:val="24"/>
        </w:rPr>
        <w:t>采购内容一览表：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3503"/>
        <w:gridCol w:w="1674"/>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82" w:type="pct"/>
            <w:shd w:val="clear" w:color="auto" w:fill="BFBFBF"/>
            <w:vAlign w:val="center"/>
          </w:tcPr>
          <w:p>
            <w:pPr>
              <w:spacing w:line="560" w:lineRule="exact"/>
              <w:ind w:firstLine="482"/>
              <w:jc w:val="center"/>
              <w:rPr>
                <w:rFonts w:hint="eastAsia" w:ascii="仿宋" w:hAnsi="仿宋" w:eastAsia="仿宋" w:cs="宋体"/>
                <w:b/>
                <w:bCs/>
                <w:color w:val="000000"/>
                <w:kern w:val="0"/>
                <w:szCs w:val="24"/>
              </w:rPr>
            </w:pPr>
            <w:r>
              <w:rPr>
                <w:rFonts w:hint="eastAsia" w:ascii="仿宋" w:hAnsi="仿宋" w:eastAsia="仿宋" w:cs="宋体"/>
                <w:b/>
                <w:bCs/>
                <w:color w:val="000000"/>
                <w:kern w:val="0"/>
                <w:szCs w:val="24"/>
              </w:rPr>
              <w:t>序号</w:t>
            </w:r>
          </w:p>
        </w:tc>
        <w:tc>
          <w:tcPr>
            <w:tcW w:w="2055" w:type="pct"/>
            <w:shd w:val="clear" w:color="auto" w:fill="BFBFBF"/>
            <w:vAlign w:val="center"/>
          </w:tcPr>
          <w:p>
            <w:pPr>
              <w:spacing w:line="560" w:lineRule="exact"/>
              <w:ind w:firstLine="482"/>
              <w:jc w:val="center"/>
              <w:rPr>
                <w:rFonts w:hint="eastAsia" w:ascii="仿宋" w:hAnsi="仿宋" w:eastAsia="仿宋" w:cs="宋体"/>
                <w:b/>
                <w:bCs/>
                <w:color w:val="000000"/>
                <w:kern w:val="0"/>
                <w:szCs w:val="24"/>
              </w:rPr>
            </w:pPr>
            <w:r>
              <w:rPr>
                <w:rFonts w:hint="eastAsia" w:ascii="仿宋" w:hAnsi="仿宋" w:eastAsia="仿宋" w:cs="宋体"/>
                <w:b/>
                <w:bCs/>
                <w:color w:val="000000"/>
                <w:kern w:val="0"/>
                <w:szCs w:val="24"/>
              </w:rPr>
              <w:t>货物名称</w:t>
            </w:r>
          </w:p>
        </w:tc>
        <w:tc>
          <w:tcPr>
            <w:tcW w:w="982" w:type="pct"/>
            <w:shd w:val="clear" w:color="auto" w:fill="BFBFBF"/>
            <w:vAlign w:val="center"/>
          </w:tcPr>
          <w:p>
            <w:pPr>
              <w:spacing w:line="560" w:lineRule="exact"/>
              <w:ind w:firstLine="482"/>
              <w:jc w:val="center"/>
              <w:rPr>
                <w:rFonts w:hint="eastAsia" w:ascii="仿宋" w:hAnsi="仿宋" w:eastAsia="仿宋" w:cs="宋体"/>
                <w:b/>
                <w:bCs/>
                <w:color w:val="000000"/>
                <w:kern w:val="0"/>
                <w:szCs w:val="24"/>
              </w:rPr>
            </w:pPr>
            <w:r>
              <w:rPr>
                <w:rFonts w:hint="eastAsia" w:ascii="仿宋" w:hAnsi="仿宋" w:eastAsia="仿宋" w:cs="宋体"/>
                <w:b/>
                <w:bCs/>
                <w:color w:val="000000"/>
                <w:kern w:val="0"/>
                <w:szCs w:val="24"/>
              </w:rPr>
              <w:t>单位</w:t>
            </w:r>
          </w:p>
        </w:tc>
        <w:tc>
          <w:tcPr>
            <w:tcW w:w="981" w:type="pct"/>
            <w:shd w:val="clear" w:color="auto" w:fill="BFBFBF"/>
            <w:vAlign w:val="center"/>
          </w:tcPr>
          <w:p>
            <w:pPr>
              <w:spacing w:line="560" w:lineRule="exact"/>
              <w:ind w:firstLine="482"/>
              <w:jc w:val="center"/>
              <w:rPr>
                <w:rFonts w:hint="eastAsia" w:ascii="仿宋" w:hAnsi="仿宋" w:eastAsia="仿宋" w:cs="宋体"/>
                <w:b/>
                <w:bCs/>
                <w:color w:val="000000"/>
                <w:kern w:val="0"/>
                <w:szCs w:val="24"/>
              </w:rPr>
            </w:pPr>
            <w:r>
              <w:rPr>
                <w:rFonts w:hint="eastAsia" w:ascii="仿宋" w:hAnsi="仿宋" w:eastAsia="仿宋" w:cs="宋体"/>
                <w:b/>
                <w:bCs/>
                <w:color w:val="000000"/>
                <w:kern w:val="0"/>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2" w:type="pct"/>
            <w:vAlign w:val="center"/>
          </w:tcPr>
          <w:p>
            <w:pPr>
              <w:spacing w:line="560" w:lineRule="exact"/>
              <w:ind w:firstLine="48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1</w:t>
            </w:r>
          </w:p>
        </w:tc>
        <w:tc>
          <w:tcPr>
            <w:tcW w:w="2055" w:type="pct"/>
            <w:vAlign w:val="center"/>
          </w:tcPr>
          <w:p>
            <w:pPr>
              <w:spacing w:line="560" w:lineRule="exact"/>
              <w:ind w:firstLine="48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 xml:space="preserve">基础资源服务 </w:t>
            </w:r>
          </w:p>
        </w:tc>
        <w:tc>
          <w:tcPr>
            <w:tcW w:w="982" w:type="pct"/>
            <w:vAlign w:val="center"/>
          </w:tcPr>
          <w:p>
            <w:pPr>
              <w:spacing w:line="560" w:lineRule="exact"/>
              <w:ind w:firstLine="48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项</w:t>
            </w:r>
          </w:p>
        </w:tc>
        <w:tc>
          <w:tcPr>
            <w:tcW w:w="981" w:type="pct"/>
            <w:vAlign w:val="center"/>
          </w:tcPr>
          <w:p>
            <w:pPr>
              <w:spacing w:line="560" w:lineRule="exact"/>
              <w:ind w:firstLine="48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2" w:type="pct"/>
            <w:vAlign w:val="center"/>
          </w:tcPr>
          <w:p>
            <w:pPr>
              <w:spacing w:line="560" w:lineRule="exact"/>
              <w:ind w:firstLine="48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2</w:t>
            </w:r>
          </w:p>
        </w:tc>
        <w:tc>
          <w:tcPr>
            <w:tcW w:w="2055" w:type="pct"/>
            <w:vAlign w:val="center"/>
          </w:tcPr>
          <w:p>
            <w:pPr>
              <w:spacing w:line="560" w:lineRule="exact"/>
              <w:ind w:firstLine="48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网络服务</w:t>
            </w:r>
          </w:p>
        </w:tc>
        <w:tc>
          <w:tcPr>
            <w:tcW w:w="982" w:type="pct"/>
            <w:vAlign w:val="center"/>
          </w:tcPr>
          <w:p>
            <w:pPr>
              <w:spacing w:line="560" w:lineRule="exact"/>
              <w:ind w:firstLine="48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项</w:t>
            </w:r>
          </w:p>
        </w:tc>
        <w:tc>
          <w:tcPr>
            <w:tcW w:w="981" w:type="pct"/>
            <w:vAlign w:val="center"/>
          </w:tcPr>
          <w:p>
            <w:pPr>
              <w:spacing w:line="560" w:lineRule="exact"/>
              <w:ind w:firstLine="48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2" w:type="pct"/>
            <w:vAlign w:val="center"/>
          </w:tcPr>
          <w:p>
            <w:pPr>
              <w:spacing w:line="560" w:lineRule="exact"/>
              <w:ind w:firstLine="48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3</w:t>
            </w:r>
          </w:p>
        </w:tc>
        <w:tc>
          <w:tcPr>
            <w:tcW w:w="2055" w:type="pct"/>
            <w:vAlign w:val="center"/>
          </w:tcPr>
          <w:p>
            <w:pPr>
              <w:spacing w:line="560" w:lineRule="exact"/>
              <w:ind w:firstLine="48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安全服务</w:t>
            </w:r>
          </w:p>
        </w:tc>
        <w:tc>
          <w:tcPr>
            <w:tcW w:w="982" w:type="pct"/>
            <w:vAlign w:val="center"/>
          </w:tcPr>
          <w:p>
            <w:pPr>
              <w:spacing w:line="560" w:lineRule="exact"/>
              <w:ind w:firstLine="48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项</w:t>
            </w:r>
          </w:p>
        </w:tc>
        <w:tc>
          <w:tcPr>
            <w:tcW w:w="981" w:type="pct"/>
            <w:vAlign w:val="center"/>
          </w:tcPr>
          <w:p>
            <w:pPr>
              <w:spacing w:line="560" w:lineRule="exact"/>
              <w:ind w:firstLine="48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2" w:type="pct"/>
            <w:vAlign w:val="center"/>
          </w:tcPr>
          <w:p>
            <w:pPr>
              <w:spacing w:line="560" w:lineRule="exact"/>
              <w:ind w:firstLine="48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4</w:t>
            </w:r>
          </w:p>
        </w:tc>
        <w:tc>
          <w:tcPr>
            <w:tcW w:w="2055" w:type="pct"/>
            <w:vAlign w:val="center"/>
          </w:tcPr>
          <w:p>
            <w:pPr>
              <w:spacing w:line="560" w:lineRule="exact"/>
              <w:ind w:firstLine="48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运维服务</w:t>
            </w:r>
          </w:p>
        </w:tc>
        <w:tc>
          <w:tcPr>
            <w:tcW w:w="982" w:type="pct"/>
            <w:vAlign w:val="center"/>
          </w:tcPr>
          <w:p>
            <w:pPr>
              <w:spacing w:line="560" w:lineRule="exact"/>
              <w:ind w:firstLine="48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项</w:t>
            </w:r>
          </w:p>
        </w:tc>
        <w:tc>
          <w:tcPr>
            <w:tcW w:w="981" w:type="pct"/>
            <w:vAlign w:val="center"/>
          </w:tcPr>
          <w:p>
            <w:pPr>
              <w:spacing w:line="560" w:lineRule="exact"/>
              <w:ind w:firstLine="48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1</w:t>
            </w:r>
          </w:p>
        </w:tc>
      </w:tr>
    </w:tbl>
    <w:p>
      <w:pPr>
        <w:pStyle w:val="30"/>
        <w:numPr>
          <w:ilvl w:val="255"/>
          <w:numId w:val="0"/>
        </w:numPr>
        <w:spacing w:line="560" w:lineRule="exact"/>
        <w:ind w:firstLine="482" w:firstLineChars="200"/>
        <w:rPr>
          <w:rFonts w:hint="eastAsia" w:ascii="仿宋" w:hAnsi="仿宋" w:eastAsia="仿宋"/>
          <w:b/>
          <w:sz w:val="24"/>
          <w:szCs w:val="24"/>
        </w:rPr>
      </w:pPr>
      <w:r>
        <w:rPr>
          <w:rFonts w:hint="eastAsia" w:ascii="仿宋" w:hAnsi="仿宋" w:eastAsia="仿宋"/>
          <w:b/>
          <w:sz w:val="24"/>
          <w:szCs w:val="24"/>
        </w:rPr>
        <w:t>2.总体要求</w:t>
      </w:r>
    </w:p>
    <w:p>
      <w:pPr>
        <w:pStyle w:val="30"/>
        <w:numPr>
          <w:ilvl w:val="1"/>
          <w:numId w:val="2"/>
        </w:numPr>
        <w:spacing w:line="560" w:lineRule="exact"/>
        <w:ind w:left="0" w:firstLine="482"/>
        <w:rPr>
          <w:rFonts w:hint="eastAsia" w:ascii="仿宋" w:hAnsi="仿宋" w:eastAsia="仿宋"/>
          <w:b/>
          <w:sz w:val="24"/>
          <w:szCs w:val="24"/>
        </w:rPr>
      </w:pPr>
      <w:r>
        <w:rPr>
          <w:rFonts w:hint="eastAsia" w:ascii="仿宋" w:hAnsi="仿宋" w:eastAsia="仿宋"/>
          <w:b/>
          <w:sz w:val="24"/>
          <w:szCs w:val="24"/>
        </w:rPr>
        <w:t>总体责任要求</w:t>
      </w:r>
    </w:p>
    <w:p>
      <w:pPr>
        <w:spacing w:line="560" w:lineRule="exact"/>
        <w:ind w:firstLine="480"/>
        <w:rPr>
          <w:rFonts w:hint="eastAsia" w:ascii="仿宋" w:hAnsi="仿宋" w:eastAsia="仿宋"/>
          <w:szCs w:val="24"/>
        </w:rPr>
      </w:pPr>
      <w:r>
        <w:rPr>
          <w:rFonts w:hint="eastAsia" w:ascii="仿宋" w:hAnsi="仿宋" w:eastAsia="仿宋"/>
          <w:szCs w:val="24"/>
        </w:rPr>
        <w:t>供应商需深刻理解项目背景，提供的云服务必须由成熟、稳定、完善的政务云平台支撑，提供符合要求的基础资源服务和运维保障等服务。</w:t>
      </w:r>
    </w:p>
    <w:p>
      <w:pPr>
        <w:spacing w:line="560" w:lineRule="exact"/>
        <w:ind w:firstLine="480"/>
        <w:rPr>
          <w:rFonts w:hint="eastAsia" w:ascii="仿宋" w:hAnsi="仿宋" w:eastAsia="仿宋"/>
          <w:szCs w:val="24"/>
        </w:rPr>
      </w:pPr>
      <w:r>
        <w:rPr>
          <w:rFonts w:hint="eastAsia" w:ascii="仿宋" w:hAnsi="仿宋" w:eastAsia="仿宋"/>
          <w:szCs w:val="24"/>
        </w:rPr>
        <w:t>供应商接受项目采购人的指导、监督，共同完成总体建设目标。</w:t>
      </w:r>
    </w:p>
    <w:p>
      <w:pPr>
        <w:spacing w:line="560" w:lineRule="exact"/>
        <w:ind w:firstLine="480"/>
        <w:rPr>
          <w:rFonts w:hint="eastAsia" w:ascii="仿宋" w:hAnsi="仿宋" w:eastAsia="仿宋"/>
          <w:szCs w:val="24"/>
        </w:rPr>
      </w:pPr>
      <w:r>
        <w:rPr>
          <w:rFonts w:hint="eastAsia" w:ascii="仿宋" w:hAnsi="仿宋" w:eastAsia="仿宋"/>
          <w:szCs w:val="24"/>
        </w:rPr>
        <w:t>供应商须与采购人一起，共同配合完成本次采购项目相关的部署、培训、测试、运行、安全等级测评、验收等任务。</w:t>
      </w:r>
    </w:p>
    <w:p>
      <w:pPr>
        <w:spacing w:line="560" w:lineRule="exact"/>
        <w:ind w:firstLine="480"/>
        <w:rPr>
          <w:rFonts w:hint="eastAsia" w:ascii="仿宋" w:hAnsi="仿宋" w:eastAsia="仿宋"/>
          <w:szCs w:val="24"/>
        </w:rPr>
      </w:pPr>
      <w:r>
        <w:rPr>
          <w:rFonts w:hint="eastAsia" w:ascii="仿宋" w:hAnsi="仿宋" w:eastAsia="仿宋"/>
          <w:szCs w:val="24"/>
        </w:rPr>
        <w:t>供应商须针对上述总体责任要求作出承诺（加盖公章承诺函）。</w:t>
      </w:r>
    </w:p>
    <w:p>
      <w:pPr>
        <w:pStyle w:val="30"/>
        <w:numPr>
          <w:ilvl w:val="1"/>
          <w:numId w:val="2"/>
        </w:numPr>
        <w:spacing w:line="560" w:lineRule="exact"/>
        <w:ind w:left="0" w:firstLine="482"/>
        <w:rPr>
          <w:rFonts w:hint="eastAsia" w:ascii="仿宋" w:hAnsi="仿宋" w:eastAsia="仿宋"/>
          <w:b/>
          <w:sz w:val="24"/>
          <w:szCs w:val="24"/>
        </w:rPr>
      </w:pPr>
      <w:r>
        <w:rPr>
          <w:rFonts w:hint="eastAsia" w:ascii="仿宋" w:hAnsi="仿宋" w:eastAsia="仿宋"/>
          <w:b/>
          <w:sz w:val="24"/>
          <w:szCs w:val="24"/>
        </w:rPr>
        <w:t>完整性要求</w:t>
      </w:r>
    </w:p>
    <w:p>
      <w:pPr>
        <w:spacing w:line="560" w:lineRule="exact"/>
        <w:ind w:firstLine="480"/>
        <w:rPr>
          <w:rFonts w:hint="eastAsia" w:ascii="仿宋" w:hAnsi="仿宋" w:eastAsia="仿宋"/>
          <w:szCs w:val="24"/>
        </w:rPr>
      </w:pPr>
      <w:r>
        <w:rPr>
          <w:rFonts w:hint="eastAsia" w:ascii="仿宋" w:hAnsi="仿宋" w:eastAsia="仿宋"/>
          <w:szCs w:val="24"/>
        </w:rPr>
        <w:t>供应商须承诺本次报价包括完全实现本采购文件已明确和基于本采购文件的合理性推断需求所需的全部费用。</w:t>
      </w:r>
    </w:p>
    <w:p>
      <w:pPr>
        <w:spacing w:line="560" w:lineRule="exact"/>
        <w:ind w:firstLine="480"/>
        <w:rPr>
          <w:rFonts w:hint="eastAsia" w:ascii="仿宋" w:hAnsi="仿宋" w:eastAsia="仿宋"/>
          <w:szCs w:val="24"/>
        </w:rPr>
      </w:pPr>
      <w:r>
        <w:rPr>
          <w:rFonts w:hint="eastAsia" w:ascii="仿宋" w:hAnsi="仿宋" w:eastAsia="仿宋"/>
          <w:szCs w:val="24"/>
        </w:rPr>
        <w:t>供应商须针对上述完整性要求作出承诺（加盖公章承诺函）。</w:t>
      </w:r>
    </w:p>
    <w:p>
      <w:pPr>
        <w:spacing w:line="560" w:lineRule="exact"/>
        <w:ind w:left="0" w:leftChars="0" w:firstLine="0" w:firstLineChars="0"/>
        <w:rPr>
          <w:rFonts w:hint="eastAsia" w:ascii="仿宋" w:hAnsi="仿宋" w:eastAsia="仿宋"/>
          <w:b/>
          <w:sz w:val="24"/>
          <w:szCs w:val="24"/>
        </w:rPr>
      </w:pPr>
      <w:r>
        <w:rPr>
          <w:rFonts w:hint="eastAsia" w:ascii="仿宋" w:hAnsi="仿宋" w:eastAsia="仿宋"/>
          <w:b/>
          <w:sz w:val="24"/>
          <w:szCs w:val="24"/>
        </w:rPr>
        <w:t>总体采购清单：</w:t>
      </w:r>
    </w:p>
    <w:tbl>
      <w:tblPr>
        <w:tblStyle w:val="13"/>
        <w:tblW w:w="5000" w:type="pct"/>
        <w:tblInd w:w="0" w:type="dxa"/>
        <w:tblLayout w:type="autofit"/>
        <w:tblCellMar>
          <w:top w:w="0" w:type="dxa"/>
          <w:left w:w="108" w:type="dxa"/>
          <w:bottom w:w="0" w:type="dxa"/>
          <w:right w:w="108" w:type="dxa"/>
        </w:tblCellMar>
      </w:tblPr>
      <w:tblGrid>
        <w:gridCol w:w="724"/>
        <w:gridCol w:w="3018"/>
        <w:gridCol w:w="3347"/>
        <w:gridCol w:w="1433"/>
      </w:tblGrid>
      <w:tr>
        <w:tblPrEx>
          <w:tblCellMar>
            <w:top w:w="0" w:type="dxa"/>
            <w:left w:w="108" w:type="dxa"/>
            <w:bottom w:w="0" w:type="dxa"/>
            <w:right w:w="108" w:type="dxa"/>
          </w:tblCellMar>
        </w:tblPrEx>
        <w:trPr>
          <w:trHeight w:val="240" w:hRule="atLeast"/>
        </w:trPr>
        <w:tc>
          <w:tcPr>
            <w:tcW w:w="42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b/>
                <w:bCs/>
                <w:kern w:val="0"/>
                <w:szCs w:val="24"/>
              </w:rPr>
            </w:pPr>
            <w:r>
              <w:rPr>
                <w:rFonts w:hint="eastAsia" w:ascii="仿宋" w:hAnsi="仿宋" w:eastAsia="仿宋" w:cs="宋体"/>
                <w:b/>
                <w:bCs/>
                <w:kern w:val="0"/>
                <w:szCs w:val="24"/>
              </w:rPr>
              <w:t>序号</w:t>
            </w:r>
          </w:p>
        </w:tc>
        <w:tc>
          <w:tcPr>
            <w:tcW w:w="1771" w:type="pct"/>
            <w:tcBorders>
              <w:top w:val="single" w:color="auto" w:sz="4" w:space="0"/>
              <w:left w:val="nil"/>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b/>
                <w:bCs/>
                <w:kern w:val="0"/>
                <w:szCs w:val="24"/>
              </w:rPr>
            </w:pPr>
            <w:r>
              <w:rPr>
                <w:rFonts w:hint="eastAsia" w:ascii="仿宋" w:hAnsi="仿宋" w:eastAsia="仿宋" w:cs="宋体"/>
                <w:b/>
                <w:bCs/>
                <w:kern w:val="0"/>
                <w:szCs w:val="24"/>
              </w:rPr>
              <w:t>产品名称</w:t>
            </w:r>
          </w:p>
        </w:tc>
        <w:tc>
          <w:tcPr>
            <w:tcW w:w="1964" w:type="pct"/>
            <w:tcBorders>
              <w:top w:val="single" w:color="auto" w:sz="4" w:space="0"/>
              <w:left w:val="nil"/>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b/>
                <w:bCs/>
                <w:kern w:val="0"/>
                <w:szCs w:val="24"/>
              </w:rPr>
            </w:pPr>
            <w:r>
              <w:rPr>
                <w:rFonts w:hint="eastAsia" w:ascii="仿宋" w:hAnsi="仿宋" w:eastAsia="仿宋" w:cs="宋体"/>
                <w:b/>
                <w:bCs/>
                <w:kern w:val="0"/>
                <w:szCs w:val="24"/>
              </w:rPr>
              <w:t>功能描述</w:t>
            </w:r>
          </w:p>
        </w:tc>
        <w:tc>
          <w:tcPr>
            <w:tcW w:w="840" w:type="pct"/>
            <w:tcBorders>
              <w:top w:val="single" w:color="auto" w:sz="4" w:space="0"/>
              <w:left w:val="nil"/>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b/>
                <w:bCs/>
                <w:kern w:val="0"/>
                <w:szCs w:val="24"/>
              </w:rPr>
            </w:pPr>
            <w:r>
              <w:rPr>
                <w:rFonts w:hint="eastAsia" w:ascii="仿宋" w:hAnsi="仿宋" w:eastAsia="仿宋" w:cs="宋体"/>
                <w:b/>
                <w:bCs/>
                <w:kern w:val="0"/>
                <w:szCs w:val="24"/>
              </w:rPr>
              <w:t>需求数量</w:t>
            </w:r>
          </w:p>
        </w:tc>
      </w:tr>
      <w:tr>
        <w:tblPrEx>
          <w:tblCellMar>
            <w:top w:w="0" w:type="dxa"/>
            <w:left w:w="108" w:type="dxa"/>
            <w:bottom w:w="0" w:type="dxa"/>
            <w:right w:w="108" w:type="dxa"/>
          </w:tblCellMar>
        </w:tblPrEx>
        <w:trPr>
          <w:trHeight w:val="240" w:hRule="atLeast"/>
        </w:trPr>
        <w:tc>
          <w:tcPr>
            <w:tcW w:w="425" w:type="pct"/>
            <w:tcBorders>
              <w:top w:val="nil"/>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1</w:t>
            </w:r>
          </w:p>
        </w:tc>
        <w:tc>
          <w:tcPr>
            <w:tcW w:w="1771"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color w:val="auto"/>
                <w:kern w:val="0"/>
                <w:szCs w:val="24"/>
              </w:rPr>
            </w:pPr>
            <w:r>
              <w:rPr>
                <w:rFonts w:hint="eastAsia" w:ascii="仿宋" w:hAnsi="仿宋" w:eastAsia="仿宋" w:cs="宋体"/>
                <w:color w:val="auto"/>
                <w:kern w:val="0"/>
                <w:szCs w:val="24"/>
              </w:rPr>
              <w:t>云主机-CPU（国产化）</w:t>
            </w:r>
          </w:p>
        </w:tc>
        <w:tc>
          <w:tcPr>
            <w:tcW w:w="1964"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color w:val="auto"/>
                <w:kern w:val="0"/>
                <w:szCs w:val="24"/>
              </w:rPr>
            </w:pPr>
            <w:r>
              <w:rPr>
                <w:rFonts w:hint="eastAsia" w:ascii="仿宋" w:hAnsi="仿宋" w:eastAsia="仿宋" w:cs="宋体"/>
                <w:color w:val="auto"/>
                <w:kern w:val="0"/>
                <w:szCs w:val="24"/>
              </w:rPr>
              <w:t>vCPU（核）</w:t>
            </w:r>
          </w:p>
        </w:tc>
        <w:tc>
          <w:tcPr>
            <w:tcW w:w="840" w:type="pct"/>
            <w:tcBorders>
              <w:top w:val="nil"/>
              <w:left w:val="nil"/>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color w:val="auto"/>
                <w:kern w:val="0"/>
                <w:szCs w:val="24"/>
              </w:rPr>
            </w:pPr>
            <w:r>
              <w:rPr>
                <w:rFonts w:hint="eastAsia" w:ascii="仿宋" w:hAnsi="仿宋" w:eastAsia="仿宋" w:cs="宋体"/>
                <w:color w:val="auto"/>
                <w:kern w:val="0"/>
                <w:szCs w:val="24"/>
              </w:rPr>
              <w:t>500</w:t>
            </w:r>
          </w:p>
        </w:tc>
      </w:tr>
      <w:tr>
        <w:tblPrEx>
          <w:tblCellMar>
            <w:top w:w="0" w:type="dxa"/>
            <w:left w:w="108" w:type="dxa"/>
            <w:bottom w:w="0" w:type="dxa"/>
            <w:right w:w="108" w:type="dxa"/>
          </w:tblCellMar>
        </w:tblPrEx>
        <w:trPr>
          <w:trHeight w:val="240" w:hRule="atLeast"/>
        </w:trPr>
        <w:tc>
          <w:tcPr>
            <w:tcW w:w="425" w:type="pct"/>
            <w:tcBorders>
              <w:top w:val="nil"/>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2</w:t>
            </w:r>
          </w:p>
        </w:tc>
        <w:tc>
          <w:tcPr>
            <w:tcW w:w="1771"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color w:val="auto"/>
                <w:kern w:val="0"/>
                <w:szCs w:val="24"/>
              </w:rPr>
            </w:pPr>
            <w:r>
              <w:rPr>
                <w:rFonts w:hint="eastAsia" w:ascii="仿宋" w:hAnsi="仿宋" w:eastAsia="仿宋" w:cs="宋体"/>
                <w:color w:val="auto"/>
                <w:kern w:val="0"/>
                <w:szCs w:val="24"/>
              </w:rPr>
              <w:t>云主机-内存（国产化）</w:t>
            </w:r>
          </w:p>
        </w:tc>
        <w:tc>
          <w:tcPr>
            <w:tcW w:w="1964"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color w:val="auto"/>
                <w:kern w:val="0"/>
                <w:szCs w:val="24"/>
              </w:rPr>
            </w:pPr>
            <w:r>
              <w:rPr>
                <w:rFonts w:hint="eastAsia" w:ascii="仿宋" w:hAnsi="仿宋" w:eastAsia="仿宋" w:cs="宋体"/>
                <w:color w:val="auto"/>
                <w:kern w:val="0"/>
                <w:szCs w:val="24"/>
              </w:rPr>
              <w:t>内存（G）</w:t>
            </w:r>
          </w:p>
        </w:tc>
        <w:tc>
          <w:tcPr>
            <w:tcW w:w="840" w:type="pct"/>
            <w:tcBorders>
              <w:top w:val="nil"/>
              <w:left w:val="nil"/>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color w:val="auto"/>
                <w:kern w:val="0"/>
                <w:szCs w:val="24"/>
              </w:rPr>
            </w:pPr>
            <w:r>
              <w:rPr>
                <w:rFonts w:hint="eastAsia" w:ascii="仿宋" w:hAnsi="仿宋" w:eastAsia="仿宋" w:cs="宋体"/>
                <w:color w:val="auto"/>
                <w:kern w:val="0"/>
                <w:szCs w:val="24"/>
              </w:rPr>
              <w:t>1000</w:t>
            </w:r>
          </w:p>
        </w:tc>
      </w:tr>
      <w:tr>
        <w:tblPrEx>
          <w:tblCellMar>
            <w:top w:w="0" w:type="dxa"/>
            <w:left w:w="108" w:type="dxa"/>
            <w:bottom w:w="0" w:type="dxa"/>
            <w:right w:w="108" w:type="dxa"/>
          </w:tblCellMar>
        </w:tblPrEx>
        <w:trPr>
          <w:trHeight w:val="240" w:hRule="atLeast"/>
        </w:trPr>
        <w:tc>
          <w:tcPr>
            <w:tcW w:w="425" w:type="pct"/>
            <w:tcBorders>
              <w:top w:val="nil"/>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3</w:t>
            </w:r>
          </w:p>
        </w:tc>
        <w:tc>
          <w:tcPr>
            <w:tcW w:w="1771"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color w:val="auto"/>
                <w:kern w:val="0"/>
                <w:szCs w:val="24"/>
              </w:rPr>
            </w:pPr>
            <w:r>
              <w:rPr>
                <w:rFonts w:hint="eastAsia" w:ascii="仿宋" w:hAnsi="仿宋" w:eastAsia="仿宋" w:cs="宋体"/>
                <w:color w:val="auto"/>
                <w:kern w:val="0"/>
                <w:szCs w:val="24"/>
              </w:rPr>
              <w:t>云主机-操作系统（国产化）</w:t>
            </w:r>
          </w:p>
        </w:tc>
        <w:tc>
          <w:tcPr>
            <w:tcW w:w="1964"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color w:val="auto"/>
                <w:kern w:val="0"/>
                <w:szCs w:val="24"/>
              </w:rPr>
            </w:pPr>
            <w:r>
              <w:rPr>
                <w:rFonts w:hint="eastAsia" w:ascii="仿宋" w:hAnsi="仿宋" w:eastAsia="仿宋" w:cs="宋体"/>
                <w:color w:val="auto"/>
                <w:kern w:val="0"/>
                <w:szCs w:val="24"/>
              </w:rPr>
              <w:t>国产化主流操作系统</w:t>
            </w:r>
          </w:p>
        </w:tc>
        <w:tc>
          <w:tcPr>
            <w:tcW w:w="840" w:type="pct"/>
            <w:tcBorders>
              <w:top w:val="nil"/>
              <w:left w:val="nil"/>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color w:val="auto"/>
                <w:kern w:val="0"/>
                <w:szCs w:val="24"/>
              </w:rPr>
            </w:pPr>
            <w:r>
              <w:rPr>
                <w:rFonts w:hint="eastAsia" w:ascii="仿宋" w:hAnsi="仿宋" w:eastAsia="仿宋" w:cs="宋体"/>
                <w:color w:val="auto"/>
                <w:kern w:val="0"/>
                <w:szCs w:val="24"/>
              </w:rPr>
              <w:t>19</w:t>
            </w:r>
          </w:p>
        </w:tc>
      </w:tr>
      <w:tr>
        <w:tblPrEx>
          <w:tblCellMar>
            <w:top w:w="0" w:type="dxa"/>
            <w:left w:w="108" w:type="dxa"/>
            <w:bottom w:w="0" w:type="dxa"/>
            <w:right w:w="108" w:type="dxa"/>
          </w:tblCellMar>
        </w:tblPrEx>
        <w:trPr>
          <w:trHeight w:val="240" w:hRule="atLeast"/>
        </w:trPr>
        <w:tc>
          <w:tcPr>
            <w:tcW w:w="425" w:type="pct"/>
            <w:tcBorders>
              <w:top w:val="nil"/>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4</w:t>
            </w:r>
          </w:p>
        </w:tc>
        <w:tc>
          <w:tcPr>
            <w:tcW w:w="1771"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color w:val="auto"/>
                <w:kern w:val="0"/>
                <w:szCs w:val="24"/>
              </w:rPr>
            </w:pPr>
            <w:r>
              <w:rPr>
                <w:rFonts w:hint="eastAsia" w:ascii="仿宋" w:hAnsi="仿宋" w:eastAsia="仿宋" w:cs="宋体"/>
                <w:color w:val="auto"/>
                <w:kern w:val="0"/>
                <w:szCs w:val="24"/>
              </w:rPr>
              <w:t>云主机管理</w:t>
            </w:r>
          </w:p>
        </w:tc>
        <w:tc>
          <w:tcPr>
            <w:tcW w:w="1964"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color w:val="auto"/>
                <w:kern w:val="0"/>
                <w:szCs w:val="24"/>
              </w:rPr>
            </w:pPr>
            <w:r>
              <w:rPr>
                <w:rFonts w:hint="eastAsia" w:ascii="仿宋" w:hAnsi="仿宋" w:eastAsia="仿宋" w:cs="宋体"/>
                <w:color w:val="auto"/>
                <w:kern w:val="0"/>
                <w:szCs w:val="24"/>
              </w:rPr>
              <w:t>云主机管理</w:t>
            </w:r>
          </w:p>
        </w:tc>
        <w:tc>
          <w:tcPr>
            <w:tcW w:w="840" w:type="pct"/>
            <w:tcBorders>
              <w:top w:val="nil"/>
              <w:left w:val="nil"/>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color w:val="auto"/>
                <w:kern w:val="0"/>
                <w:szCs w:val="24"/>
              </w:rPr>
            </w:pPr>
            <w:r>
              <w:rPr>
                <w:rFonts w:hint="eastAsia" w:ascii="仿宋" w:hAnsi="仿宋" w:eastAsia="仿宋" w:cs="宋体"/>
                <w:color w:val="auto"/>
                <w:kern w:val="0"/>
                <w:szCs w:val="24"/>
              </w:rPr>
              <w:t>19</w:t>
            </w:r>
          </w:p>
        </w:tc>
      </w:tr>
      <w:tr>
        <w:tblPrEx>
          <w:tblCellMar>
            <w:top w:w="0" w:type="dxa"/>
            <w:left w:w="108" w:type="dxa"/>
            <w:bottom w:w="0" w:type="dxa"/>
            <w:right w:w="108" w:type="dxa"/>
          </w:tblCellMar>
        </w:tblPrEx>
        <w:trPr>
          <w:trHeight w:val="240" w:hRule="atLeast"/>
        </w:trPr>
        <w:tc>
          <w:tcPr>
            <w:tcW w:w="425" w:type="pct"/>
            <w:tcBorders>
              <w:top w:val="nil"/>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5</w:t>
            </w:r>
          </w:p>
        </w:tc>
        <w:tc>
          <w:tcPr>
            <w:tcW w:w="1771"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color w:val="auto"/>
                <w:kern w:val="0"/>
                <w:szCs w:val="24"/>
              </w:rPr>
            </w:pPr>
            <w:r>
              <w:rPr>
                <w:rFonts w:hint="eastAsia" w:ascii="仿宋" w:hAnsi="仿宋" w:eastAsia="仿宋" w:cs="宋体"/>
                <w:color w:val="auto"/>
                <w:kern w:val="0"/>
                <w:szCs w:val="24"/>
              </w:rPr>
              <w:t>块存储服务（普通云盘）</w:t>
            </w:r>
          </w:p>
        </w:tc>
        <w:tc>
          <w:tcPr>
            <w:tcW w:w="1964"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color w:val="auto"/>
                <w:kern w:val="0"/>
                <w:szCs w:val="24"/>
              </w:rPr>
            </w:pPr>
            <w:r>
              <w:rPr>
                <w:rFonts w:hint="eastAsia" w:ascii="仿宋" w:hAnsi="仿宋" w:eastAsia="仿宋" w:cs="宋体"/>
                <w:color w:val="auto"/>
                <w:kern w:val="0"/>
                <w:szCs w:val="24"/>
              </w:rPr>
              <w:t>块存储服务（普通云盘）</w:t>
            </w:r>
          </w:p>
        </w:tc>
        <w:tc>
          <w:tcPr>
            <w:tcW w:w="840" w:type="pct"/>
            <w:tcBorders>
              <w:top w:val="nil"/>
              <w:left w:val="nil"/>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color w:val="auto"/>
                <w:kern w:val="0"/>
                <w:szCs w:val="24"/>
              </w:rPr>
            </w:pPr>
            <w:r>
              <w:rPr>
                <w:rFonts w:hint="eastAsia" w:ascii="仿宋" w:hAnsi="仿宋" w:eastAsia="仿宋" w:cs="宋体"/>
                <w:color w:val="auto"/>
                <w:kern w:val="0"/>
                <w:szCs w:val="24"/>
              </w:rPr>
              <w:t>30000</w:t>
            </w:r>
          </w:p>
        </w:tc>
      </w:tr>
      <w:tr>
        <w:tblPrEx>
          <w:tblCellMar>
            <w:top w:w="0" w:type="dxa"/>
            <w:left w:w="108" w:type="dxa"/>
            <w:bottom w:w="0" w:type="dxa"/>
            <w:right w:w="108" w:type="dxa"/>
          </w:tblCellMar>
        </w:tblPrEx>
        <w:trPr>
          <w:trHeight w:val="240" w:hRule="atLeast"/>
        </w:trPr>
        <w:tc>
          <w:tcPr>
            <w:tcW w:w="425" w:type="pct"/>
            <w:tcBorders>
              <w:top w:val="nil"/>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6</w:t>
            </w:r>
          </w:p>
        </w:tc>
        <w:tc>
          <w:tcPr>
            <w:tcW w:w="1771"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color w:val="auto"/>
                <w:kern w:val="0"/>
                <w:szCs w:val="24"/>
              </w:rPr>
            </w:pPr>
            <w:r>
              <w:rPr>
                <w:rFonts w:hint="eastAsia" w:ascii="仿宋" w:hAnsi="仿宋" w:eastAsia="仿宋" w:cs="宋体"/>
                <w:color w:val="auto"/>
                <w:kern w:val="0"/>
                <w:szCs w:val="24"/>
              </w:rPr>
              <w:t>电子政务外网带宽服务</w:t>
            </w:r>
          </w:p>
        </w:tc>
        <w:tc>
          <w:tcPr>
            <w:tcW w:w="1964"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color w:val="auto"/>
                <w:kern w:val="0"/>
                <w:szCs w:val="24"/>
              </w:rPr>
            </w:pPr>
            <w:r>
              <w:rPr>
                <w:rFonts w:hint="eastAsia" w:ascii="仿宋" w:hAnsi="仿宋" w:eastAsia="仿宋" w:cs="宋体"/>
                <w:color w:val="auto"/>
                <w:kern w:val="0"/>
                <w:szCs w:val="24"/>
              </w:rPr>
              <w:t>政务外网带宽</w:t>
            </w:r>
          </w:p>
        </w:tc>
        <w:tc>
          <w:tcPr>
            <w:tcW w:w="840" w:type="pct"/>
            <w:tcBorders>
              <w:top w:val="nil"/>
              <w:left w:val="nil"/>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color w:val="auto"/>
                <w:kern w:val="0"/>
                <w:szCs w:val="24"/>
              </w:rPr>
            </w:pPr>
            <w:r>
              <w:rPr>
                <w:rFonts w:hint="eastAsia" w:ascii="仿宋" w:hAnsi="仿宋" w:eastAsia="仿宋" w:cs="宋体"/>
                <w:color w:val="auto"/>
                <w:kern w:val="0"/>
                <w:szCs w:val="24"/>
              </w:rPr>
              <w:t>20</w:t>
            </w:r>
          </w:p>
        </w:tc>
      </w:tr>
      <w:tr>
        <w:tblPrEx>
          <w:tblCellMar>
            <w:top w:w="0" w:type="dxa"/>
            <w:left w:w="108" w:type="dxa"/>
            <w:bottom w:w="0" w:type="dxa"/>
            <w:right w:w="108" w:type="dxa"/>
          </w:tblCellMar>
        </w:tblPrEx>
        <w:trPr>
          <w:trHeight w:val="240" w:hRule="atLeast"/>
        </w:trPr>
        <w:tc>
          <w:tcPr>
            <w:tcW w:w="425" w:type="pct"/>
            <w:tcBorders>
              <w:top w:val="nil"/>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7</w:t>
            </w:r>
          </w:p>
        </w:tc>
        <w:tc>
          <w:tcPr>
            <w:tcW w:w="1771"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color w:val="auto"/>
                <w:kern w:val="0"/>
                <w:szCs w:val="24"/>
                <w:highlight w:val="none"/>
              </w:rPr>
            </w:pPr>
            <w:r>
              <w:rPr>
                <w:rFonts w:hint="eastAsia" w:ascii="仿宋" w:hAnsi="仿宋" w:eastAsia="仿宋" w:cs="宋体"/>
                <w:color w:val="auto"/>
                <w:kern w:val="0"/>
                <w:szCs w:val="24"/>
                <w:highlight w:val="none"/>
              </w:rPr>
              <w:t>电子政务外网IP服务</w:t>
            </w:r>
          </w:p>
        </w:tc>
        <w:tc>
          <w:tcPr>
            <w:tcW w:w="1964"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color w:val="auto"/>
                <w:kern w:val="0"/>
                <w:szCs w:val="24"/>
                <w:highlight w:val="none"/>
              </w:rPr>
            </w:pPr>
            <w:r>
              <w:rPr>
                <w:rFonts w:hint="eastAsia" w:ascii="仿宋" w:hAnsi="仿宋" w:eastAsia="仿宋" w:cs="宋体"/>
                <w:color w:val="auto"/>
                <w:kern w:val="0"/>
                <w:szCs w:val="24"/>
                <w:highlight w:val="none"/>
              </w:rPr>
              <w:t>政务外网IP地址</w:t>
            </w:r>
          </w:p>
        </w:tc>
        <w:tc>
          <w:tcPr>
            <w:tcW w:w="840" w:type="pct"/>
            <w:tcBorders>
              <w:top w:val="nil"/>
              <w:left w:val="nil"/>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color w:val="auto"/>
                <w:kern w:val="0"/>
                <w:szCs w:val="24"/>
                <w:highlight w:val="none"/>
              </w:rPr>
            </w:pPr>
            <w:r>
              <w:rPr>
                <w:rFonts w:hint="eastAsia" w:ascii="仿宋" w:hAnsi="仿宋" w:eastAsia="仿宋" w:cs="宋体"/>
                <w:color w:val="auto"/>
                <w:kern w:val="0"/>
                <w:szCs w:val="24"/>
                <w:highlight w:val="none"/>
              </w:rPr>
              <w:t>3</w:t>
            </w:r>
          </w:p>
        </w:tc>
      </w:tr>
      <w:tr>
        <w:tblPrEx>
          <w:tblCellMar>
            <w:top w:w="0" w:type="dxa"/>
            <w:left w:w="108" w:type="dxa"/>
            <w:bottom w:w="0" w:type="dxa"/>
            <w:right w:w="108" w:type="dxa"/>
          </w:tblCellMar>
        </w:tblPrEx>
        <w:trPr>
          <w:trHeight w:val="240" w:hRule="atLeast"/>
        </w:trPr>
        <w:tc>
          <w:tcPr>
            <w:tcW w:w="425" w:type="pct"/>
            <w:tcBorders>
              <w:top w:val="nil"/>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8</w:t>
            </w:r>
          </w:p>
        </w:tc>
        <w:tc>
          <w:tcPr>
            <w:tcW w:w="1771"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互联网带宽服务</w:t>
            </w:r>
          </w:p>
        </w:tc>
        <w:tc>
          <w:tcPr>
            <w:tcW w:w="1964"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互联网带宽(MB)</w:t>
            </w:r>
          </w:p>
        </w:tc>
        <w:tc>
          <w:tcPr>
            <w:tcW w:w="840" w:type="pct"/>
            <w:tcBorders>
              <w:top w:val="nil"/>
              <w:left w:val="nil"/>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1</w:t>
            </w:r>
            <w:r>
              <w:rPr>
                <w:rFonts w:hint="eastAsia" w:ascii="仿宋" w:hAnsi="仿宋" w:eastAsia="仿宋" w:cs="宋体"/>
                <w:kern w:val="0"/>
                <w:szCs w:val="24"/>
                <w:lang w:val="en-US" w:eastAsia="zh-CN"/>
              </w:rPr>
              <w:t>0</w:t>
            </w:r>
            <w:r>
              <w:rPr>
                <w:rFonts w:hint="eastAsia" w:ascii="仿宋" w:hAnsi="仿宋" w:eastAsia="仿宋" w:cs="宋体"/>
                <w:kern w:val="0"/>
                <w:szCs w:val="24"/>
              </w:rPr>
              <w:t>0</w:t>
            </w:r>
          </w:p>
        </w:tc>
      </w:tr>
      <w:tr>
        <w:tblPrEx>
          <w:tblCellMar>
            <w:top w:w="0" w:type="dxa"/>
            <w:left w:w="108" w:type="dxa"/>
            <w:bottom w:w="0" w:type="dxa"/>
            <w:right w:w="108" w:type="dxa"/>
          </w:tblCellMar>
        </w:tblPrEx>
        <w:trPr>
          <w:trHeight w:val="240" w:hRule="atLeast"/>
        </w:trPr>
        <w:tc>
          <w:tcPr>
            <w:tcW w:w="425" w:type="pct"/>
            <w:tcBorders>
              <w:top w:val="nil"/>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9</w:t>
            </w:r>
          </w:p>
        </w:tc>
        <w:tc>
          <w:tcPr>
            <w:tcW w:w="1771"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互联网静态IP服务</w:t>
            </w:r>
          </w:p>
        </w:tc>
        <w:tc>
          <w:tcPr>
            <w:tcW w:w="1964"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互联网IP地址(个)</w:t>
            </w:r>
          </w:p>
        </w:tc>
        <w:tc>
          <w:tcPr>
            <w:tcW w:w="840" w:type="pct"/>
            <w:tcBorders>
              <w:top w:val="nil"/>
              <w:left w:val="nil"/>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4</w:t>
            </w:r>
          </w:p>
        </w:tc>
      </w:tr>
      <w:tr>
        <w:tblPrEx>
          <w:tblCellMar>
            <w:top w:w="0" w:type="dxa"/>
            <w:left w:w="108" w:type="dxa"/>
            <w:bottom w:w="0" w:type="dxa"/>
            <w:right w:w="108" w:type="dxa"/>
          </w:tblCellMar>
        </w:tblPrEx>
        <w:trPr>
          <w:trHeight w:val="240" w:hRule="atLeast"/>
        </w:trPr>
        <w:tc>
          <w:tcPr>
            <w:tcW w:w="425" w:type="pct"/>
            <w:tcBorders>
              <w:top w:val="nil"/>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10</w:t>
            </w:r>
          </w:p>
        </w:tc>
        <w:tc>
          <w:tcPr>
            <w:tcW w:w="1771"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WEB 应用防火墙-高性能型-800M</w:t>
            </w:r>
          </w:p>
        </w:tc>
        <w:tc>
          <w:tcPr>
            <w:tcW w:w="1964"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WEB 应用防火墙-高性能型-800M</w:t>
            </w:r>
          </w:p>
        </w:tc>
        <w:tc>
          <w:tcPr>
            <w:tcW w:w="840" w:type="pct"/>
            <w:tcBorders>
              <w:top w:val="nil"/>
              <w:left w:val="nil"/>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3</w:t>
            </w:r>
          </w:p>
        </w:tc>
      </w:tr>
      <w:tr>
        <w:tblPrEx>
          <w:tblCellMar>
            <w:top w:w="0" w:type="dxa"/>
            <w:left w:w="108" w:type="dxa"/>
            <w:bottom w:w="0" w:type="dxa"/>
            <w:right w:w="108" w:type="dxa"/>
          </w:tblCellMar>
        </w:tblPrEx>
        <w:trPr>
          <w:trHeight w:val="240" w:hRule="atLeast"/>
        </w:trPr>
        <w:tc>
          <w:tcPr>
            <w:tcW w:w="425" w:type="pct"/>
            <w:tcBorders>
              <w:top w:val="nil"/>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11</w:t>
            </w:r>
          </w:p>
        </w:tc>
        <w:tc>
          <w:tcPr>
            <w:tcW w:w="1771"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互联网区资产管理堡垒机</w:t>
            </w:r>
          </w:p>
        </w:tc>
        <w:tc>
          <w:tcPr>
            <w:tcW w:w="1964"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资产管理数50个资产</w:t>
            </w:r>
          </w:p>
        </w:tc>
        <w:tc>
          <w:tcPr>
            <w:tcW w:w="840" w:type="pct"/>
            <w:tcBorders>
              <w:top w:val="nil"/>
              <w:left w:val="nil"/>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1</w:t>
            </w:r>
          </w:p>
        </w:tc>
      </w:tr>
      <w:tr>
        <w:tblPrEx>
          <w:tblCellMar>
            <w:top w:w="0" w:type="dxa"/>
            <w:left w:w="108" w:type="dxa"/>
            <w:bottom w:w="0" w:type="dxa"/>
            <w:right w:w="108" w:type="dxa"/>
          </w:tblCellMar>
        </w:tblPrEx>
        <w:trPr>
          <w:trHeight w:val="240" w:hRule="atLeast"/>
        </w:trPr>
        <w:tc>
          <w:tcPr>
            <w:tcW w:w="425" w:type="pct"/>
            <w:tcBorders>
              <w:top w:val="nil"/>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12</w:t>
            </w:r>
          </w:p>
        </w:tc>
        <w:tc>
          <w:tcPr>
            <w:tcW w:w="1771"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虚拟化服务器杀毒</w:t>
            </w:r>
          </w:p>
        </w:tc>
        <w:tc>
          <w:tcPr>
            <w:tcW w:w="1964"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Linux终端授权（台）</w:t>
            </w:r>
          </w:p>
        </w:tc>
        <w:tc>
          <w:tcPr>
            <w:tcW w:w="840" w:type="pct"/>
            <w:tcBorders>
              <w:top w:val="nil"/>
              <w:left w:val="nil"/>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19</w:t>
            </w:r>
          </w:p>
        </w:tc>
      </w:tr>
      <w:tr>
        <w:tblPrEx>
          <w:tblCellMar>
            <w:top w:w="0" w:type="dxa"/>
            <w:left w:w="108" w:type="dxa"/>
            <w:bottom w:w="0" w:type="dxa"/>
            <w:right w:w="108" w:type="dxa"/>
          </w:tblCellMar>
        </w:tblPrEx>
        <w:trPr>
          <w:trHeight w:val="480" w:hRule="atLeast"/>
        </w:trPr>
        <w:tc>
          <w:tcPr>
            <w:tcW w:w="425" w:type="pct"/>
            <w:tcBorders>
              <w:top w:val="nil"/>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13</w:t>
            </w:r>
          </w:p>
        </w:tc>
        <w:tc>
          <w:tcPr>
            <w:tcW w:w="1771"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虚拟化负载均衡</w:t>
            </w:r>
          </w:p>
        </w:tc>
        <w:tc>
          <w:tcPr>
            <w:tcW w:w="1964"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提供1套虚拟化的负载均衡</w:t>
            </w:r>
          </w:p>
        </w:tc>
        <w:tc>
          <w:tcPr>
            <w:tcW w:w="840" w:type="pct"/>
            <w:tcBorders>
              <w:top w:val="nil"/>
              <w:left w:val="nil"/>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1</w:t>
            </w:r>
          </w:p>
        </w:tc>
      </w:tr>
      <w:tr>
        <w:tblPrEx>
          <w:tblCellMar>
            <w:top w:w="0" w:type="dxa"/>
            <w:left w:w="108" w:type="dxa"/>
            <w:bottom w:w="0" w:type="dxa"/>
            <w:right w:w="108" w:type="dxa"/>
          </w:tblCellMar>
        </w:tblPrEx>
        <w:trPr>
          <w:trHeight w:val="480" w:hRule="atLeast"/>
        </w:trPr>
        <w:tc>
          <w:tcPr>
            <w:tcW w:w="425" w:type="pct"/>
            <w:tcBorders>
              <w:top w:val="nil"/>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14</w:t>
            </w:r>
          </w:p>
        </w:tc>
        <w:tc>
          <w:tcPr>
            <w:tcW w:w="1771"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虚拟化SSLVPN</w:t>
            </w:r>
          </w:p>
        </w:tc>
        <w:tc>
          <w:tcPr>
            <w:tcW w:w="1964"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szCs w:val="24"/>
              </w:rPr>
              <w:t>支持10个客户端授权</w:t>
            </w:r>
          </w:p>
        </w:tc>
        <w:tc>
          <w:tcPr>
            <w:tcW w:w="840" w:type="pct"/>
            <w:tcBorders>
              <w:top w:val="nil"/>
              <w:left w:val="nil"/>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1</w:t>
            </w:r>
          </w:p>
        </w:tc>
      </w:tr>
      <w:tr>
        <w:tblPrEx>
          <w:tblCellMar>
            <w:top w:w="0" w:type="dxa"/>
            <w:left w:w="108" w:type="dxa"/>
            <w:bottom w:w="0" w:type="dxa"/>
            <w:right w:w="108" w:type="dxa"/>
          </w:tblCellMar>
        </w:tblPrEx>
        <w:trPr>
          <w:trHeight w:val="240" w:hRule="atLeast"/>
        </w:trPr>
        <w:tc>
          <w:tcPr>
            <w:tcW w:w="425" w:type="pct"/>
            <w:tcBorders>
              <w:top w:val="nil"/>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15</w:t>
            </w:r>
          </w:p>
        </w:tc>
        <w:tc>
          <w:tcPr>
            <w:tcW w:w="1771"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内网安全扫描</w:t>
            </w:r>
          </w:p>
        </w:tc>
        <w:tc>
          <w:tcPr>
            <w:tcW w:w="1964"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内网漏洞扫描服务（次）</w:t>
            </w:r>
          </w:p>
        </w:tc>
        <w:tc>
          <w:tcPr>
            <w:tcW w:w="840" w:type="pct"/>
            <w:tcBorders>
              <w:top w:val="nil"/>
              <w:left w:val="nil"/>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2</w:t>
            </w:r>
          </w:p>
        </w:tc>
      </w:tr>
      <w:tr>
        <w:tblPrEx>
          <w:tblCellMar>
            <w:top w:w="0" w:type="dxa"/>
            <w:left w:w="108" w:type="dxa"/>
            <w:bottom w:w="0" w:type="dxa"/>
            <w:right w:w="108" w:type="dxa"/>
          </w:tblCellMar>
        </w:tblPrEx>
        <w:trPr>
          <w:trHeight w:val="1200" w:hRule="atLeast"/>
        </w:trPr>
        <w:tc>
          <w:tcPr>
            <w:tcW w:w="425" w:type="pct"/>
            <w:tcBorders>
              <w:top w:val="nil"/>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16</w:t>
            </w:r>
          </w:p>
        </w:tc>
        <w:tc>
          <w:tcPr>
            <w:tcW w:w="1771"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虚拟化数据库审计</w:t>
            </w:r>
          </w:p>
        </w:tc>
        <w:tc>
          <w:tcPr>
            <w:tcW w:w="1964"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提供1套虚拟化数据库审计</w:t>
            </w:r>
          </w:p>
        </w:tc>
        <w:tc>
          <w:tcPr>
            <w:tcW w:w="840" w:type="pct"/>
            <w:tcBorders>
              <w:top w:val="nil"/>
              <w:left w:val="nil"/>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1</w:t>
            </w:r>
          </w:p>
        </w:tc>
      </w:tr>
      <w:tr>
        <w:tblPrEx>
          <w:tblCellMar>
            <w:top w:w="0" w:type="dxa"/>
            <w:left w:w="108" w:type="dxa"/>
            <w:bottom w:w="0" w:type="dxa"/>
            <w:right w:w="108" w:type="dxa"/>
          </w:tblCellMar>
        </w:tblPrEx>
        <w:trPr>
          <w:trHeight w:val="480" w:hRule="atLeast"/>
        </w:trPr>
        <w:tc>
          <w:tcPr>
            <w:tcW w:w="425" w:type="pct"/>
            <w:tcBorders>
              <w:top w:val="nil"/>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17</w:t>
            </w:r>
          </w:p>
        </w:tc>
        <w:tc>
          <w:tcPr>
            <w:tcW w:w="1771"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虚拟化日志审计</w:t>
            </w:r>
          </w:p>
        </w:tc>
        <w:tc>
          <w:tcPr>
            <w:tcW w:w="1964"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内置20个主机审计许可证书。</w:t>
            </w:r>
          </w:p>
        </w:tc>
        <w:tc>
          <w:tcPr>
            <w:tcW w:w="840" w:type="pct"/>
            <w:tcBorders>
              <w:top w:val="nil"/>
              <w:left w:val="nil"/>
              <w:bottom w:val="single" w:color="auto" w:sz="4" w:space="0"/>
              <w:right w:val="single" w:color="auto" w:sz="4" w:space="0"/>
            </w:tcBorders>
            <w:shd w:val="clear" w:color="000000" w:fill="FFFFFF"/>
            <w:noWrap/>
            <w:vAlign w:val="center"/>
          </w:tcPr>
          <w:p>
            <w:pPr>
              <w:widowControl/>
              <w:ind w:firstLine="0" w:firstLineChars="0"/>
              <w:jc w:val="center"/>
              <w:rPr>
                <w:rFonts w:hint="eastAsia" w:ascii="仿宋" w:hAnsi="仿宋" w:eastAsia="仿宋" w:cs="宋体"/>
                <w:kern w:val="0"/>
                <w:szCs w:val="24"/>
              </w:rPr>
            </w:pPr>
            <w:r>
              <w:rPr>
                <w:rFonts w:hint="eastAsia" w:ascii="仿宋" w:hAnsi="仿宋" w:eastAsia="仿宋" w:cs="宋体"/>
                <w:kern w:val="0"/>
                <w:szCs w:val="24"/>
              </w:rPr>
              <w:t>1</w:t>
            </w:r>
          </w:p>
        </w:tc>
      </w:tr>
    </w:tbl>
    <w:p>
      <w:pPr>
        <w:pStyle w:val="2"/>
        <w:rPr>
          <w:rFonts w:hint="eastAsia" w:ascii="仿宋" w:hAnsi="仿宋" w:eastAsia="仿宋"/>
          <w:sz w:val="24"/>
          <w:szCs w:val="24"/>
        </w:rPr>
      </w:pPr>
      <w:r>
        <w:rPr>
          <w:rFonts w:hint="eastAsia" w:ascii="仿宋" w:hAnsi="仿宋" w:eastAsia="仿宋"/>
          <w:sz w:val="24"/>
          <w:szCs w:val="24"/>
        </w:rPr>
        <w:t>技术要求</w:t>
      </w:r>
    </w:p>
    <w:p>
      <w:pPr>
        <w:spacing w:line="540" w:lineRule="exact"/>
        <w:ind w:firstLine="480"/>
        <w:rPr>
          <w:rFonts w:hint="eastAsia" w:ascii="仿宋" w:hAnsi="仿宋" w:eastAsia="仿宋" w:cs="仿宋"/>
          <w:color w:val="000000"/>
          <w:szCs w:val="24"/>
        </w:rPr>
      </w:pPr>
      <w:r>
        <w:rPr>
          <w:rFonts w:hint="eastAsia" w:ascii="仿宋" w:hAnsi="仿宋" w:eastAsia="仿宋" w:cs="仿宋"/>
          <w:color w:val="000000"/>
          <w:szCs w:val="24"/>
        </w:rPr>
        <w:t>指标按重要性分为“★”、“#”和</w:t>
      </w:r>
      <w:r>
        <w:rPr>
          <w:rFonts w:hint="eastAsia" w:ascii="仿宋" w:hAnsi="仿宋" w:eastAsia="仿宋" w:cs="宋体"/>
          <w:szCs w:val="24"/>
        </w:rPr>
        <w:t>“△”</w:t>
      </w:r>
      <w:r>
        <w:rPr>
          <w:rFonts w:hint="eastAsia" w:ascii="仿宋" w:hAnsi="仿宋" w:eastAsia="仿宋" w:cs="仿宋"/>
          <w:color w:val="000000"/>
          <w:szCs w:val="24"/>
        </w:rPr>
        <w:t>。★代表实质性指标，不满足该指标项将导致磋商响应被拒绝，#代表重要指标，</w:t>
      </w:r>
      <w:r>
        <w:rPr>
          <w:rFonts w:hint="eastAsia" w:ascii="仿宋" w:hAnsi="仿宋" w:eastAsia="仿宋" w:cs="宋体"/>
          <w:szCs w:val="24"/>
        </w:rPr>
        <w:t>△代表</w:t>
      </w:r>
      <w:r>
        <w:rPr>
          <w:rFonts w:hint="eastAsia" w:ascii="仿宋" w:hAnsi="仿宋" w:eastAsia="仿宋" w:cs="仿宋"/>
          <w:color w:val="000000"/>
          <w:szCs w:val="24"/>
        </w:rPr>
        <w:t>一般指标项。“证明材料”项可填“是”和“否”。填“是”的，供应商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技术需求中产品清单及指标要求共26项，其中，标识“★”实质性指标要求1项；标识“#”的重要指标19项，标识“</w:t>
      </w:r>
      <w:r>
        <w:rPr>
          <w:rFonts w:hint="eastAsia" w:ascii="仿宋" w:hAnsi="仿宋" w:eastAsia="仿宋" w:cs="宋体"/>
          <w:szCs w:val="24"/>
        </w:rPr>
        <w:t>△</w:t>
      </w:r>
      <w:r>
        <w:rPr>
          <w:rFonts w:hint="eastAsia" w:ascii="仿宋" w:hAnsi="仿宋" w:eastAsia="仿宋" w:cs="仿宋"/>
          <w:color w:val="000000"/>
          <w:szCs w:val="24"/>
        </w:rPr>
        <w:t>”的一般性指标项共2项。</w:t>
      </w:r>
    </w:p>
    <w:p>
      <w:pPr>
        <w:ind w:firstLine="480"/>
        <w:rPr>
          <w:rFonts w:hint="eastAsia" w:ascii="仿宋" w:hAnsi="仿宋" w:eastAsia="仿宋"/>
          <w:szCs w:val="24"/>
        </w:rPr>
      </w:pPr>
    </w:p>
    <w:p>
      <w:pPr>
        <w:pStyle w:val="3"/>
        <w:rPr>
          <w:rFonts w:hint="eastAsia" w:ascii="仿宋" w:hAnsi="仿宋" w:eastAsia="仿宋"/>
          <w:sz w:val="24"/>
          <w:szCs w:val="24"/>
        </w:rPr>
      </w:pPr>
      <w:r>
        <w:rPr>
          <w:rFonts w:hint="eastAsia" w:ascii="仿宋" w:hAnsi="仿宋" w:eastAsia="仿宋"/>
          <w:sz w:val="24"/>
          <w:szCs w:val="24"/>
        </w:rPr>
        <w:t>基础资源服务</w:t>
      </w:r>
    </w:p>
    <w:p>
      <w:pPr>
        <w:pStyle w:val="30"/>
        <w:numPr>
          <w:ilvl w:val="2"/>
          <w:numId w:val="3"/>
        </w:numPr>
        <w:ind w:firstLineChars="0"/>
        <w:rPr>
          <w:rFonts w:hint="eastAsia" w:ascii="仿宋" w:hAnsi="仿宋" w:eastAsia="仿宋"/>
          <w:b/>
          <w:sz w:val="24"/>
          <w:szCs w:val="24"/>
        </w:rPr>
      </w:pPr>
      <w:r>
        <w:rPr>
          <w:rFonts w:hint="eastAsia" w:ascii="仿宋" w:hAnsi="仿宋" w:eastAsia="仿宋"/>
          <w:b/>
          <w:sz w:val="24"/>
          <w:szCs w:val="24"/>
        </w:rPr>
        <w:t>云主机</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824"/>
        <w:gridCol w:w="691"/>
        <w:gridCol w:w="4622"/>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7" w:type="pct"/>
            <w:tcBorders>
              <w:top w:val="single" w:color="auto" w:sz="4" w:space="0"/>
              <w:left w:val="single" w:color="auto" w:sz="4" w:space="0"/>
              <w:bottom w:val="single" w:color="auto" w:sz="4" w:space="0"/>
              <w:right w:val="single" w:color="auto" w:sz="4" w:space="0"/>
            </w:tcBorders>
            <w:shd w:val="clear" w:color="auto" w:fill="A6A6A6"/>
            <w:vAlign w:val="center"/>
          </w:tcPr>
          <w:p>
            <w:pPr>
              <w:ind w:firstLine="0" w:firstLineChars="0"/>
              <w:jc w:val="center"/>
              <w:rPr>
                <w:rFonts w:hint="eastAsia" w:ascii="仿宋" w:hAnsi="仿宋" w:eastAsia="仿宋"/>
                <w:b/>
                <w:szCs w:val="24"/>
              </w:rPr>
            </w:pPr>
            <w:r>
              <w:rPr>
                <w:rFonts w:hint="eastAsia" w:ascii="仿宋" w:hAnsi="仿宋" w:eastAsia="仿宋"/>
                <w:b/>
                <w:szCs w:val="24"/>
              </w:rPr>
              <w:t>序号</w:t>
            </w:r>
          </w:p>
        </w:tc>
        <w:tc>
          <w:tcPr>
            <w:tcW w:w="592" w:type="pct"/>
            <w:tcBorders>
              <w:top w:val="single" w:color="auto" w:sz="4" w:space="0"/>
              <w:left w:val="single" w:color="auto" w:sz="4" w:space="0"/>
              <w:bottom w:val="single" w:color="auto" w:sz="4" w:space="0"/>
              <w:right w:val="single" w:color="auto" w:sz="4" w:space="0"/>
            </w:tcBorders>
            <w:shd w:val="clear" w:color="auto" w:fill="A6A6A6"/>
            <w:vAlign w:val="center"/>
          </w:tcPr>
          <w:p>
            <w:pPr>
              <w:ind w:firstLine="0" w:firstLineChars="0"/>
              <w:jc w:val="center"/>
              <w:rPr>
                <w:rFonts w:hint="eastAsia" w:ascii="仿宋" w:hAnsi="仿宋" w:eastAsia="仿宋"/>
                <w:b/>
                <w:szCs w:val="24"/>
              </w:rPr>
            </w:pPr>
            <w:r>
              <w:rPr>
                <w:rFonts w:hint="eastAsia" w:ascii="仿宋" w:hAnsi="仿宋" w:eastAsia="仿宋"/>
                <w:b/>
                <w:szCs w:val="24"/>
              </w:rPr>
              <w:t>指标项</w:t>
            </w:r>
          </w:p>
        </w:tc>
        <w:tc>
          <w:tcPr>
            <w:tcW w:w="514" w:type="pct"/>
            <w:tcBorders>
              <w:top w:val="single" w:color="auto" w:sz="4" w:space="0"/>
              <w:left w:val="single" w:color="auto" w:sz="4" w:space="0"/>
              <w:bottom w:val="single" w:color="auto" w:sz="4" w:space="0"/>
              <w:right w:val="single" w:color="auto" w:sz="4" w:space="0"/>
            </w:tcBorders>
            <w:shd w:val="clear" w:color="auto" w:fill="A6A6A6"/>
            <w:vAlign w:val="center"/>
          </w:tcPr>
          <w:p>
            <w:pPr>
              <w:ind w:firstLine="0" w:firstLineChars="0"/>
              <w:jc w:val="center"/>
              <w:rPr>
                <w:rFonts w:hint="eastAsia" w:ascii="仿宋" w:hAnsi="仿宋" w:eastAsia="仿宋"/>
                <w:b/>
                <w:szCs w:val="24"/>
              </w:rPr>
            </w:pPr>
            <w:r>
              <w:rPr>
                <w:rFonts w:hint="eastAsia" w:ascii="仿宋" w:hAnsi="仿宋" w:eastAsia="仿宋"/>
                <w:b/>
                <w:szCs w:val="24"/>
              </w:rPr>
              <w:t>重要性</w:t>
            </w:r>
          </w:p>
        </w:tc>
        <w:tc>
          <w:tcPr>
            <w:tcW w:w="2819" w:type="pct"/>
            <w:tcBorders>
              <w:top w:val="single" w:color="auto" w:sz="4" w:space="0"/>
              <w:left w:val="single" w:color="auto" w:sz="4" w:space="0"/>
              <w:bottom w:val="single" w:color="auto" w:sz="4" w:space="0"/>
              <w:right w:val="single" w:color="auto" w:sz="4" w:space="0"/>
            </w:tcBorders>
            <w:shd w:val="clear" w:color="auto" w:fill="A6A6A6"/>
            <w:vAlign w:val="center"/>
          </w:tcPr>
          <w:p>
            <w:pPr>
              <w:ind w:firstLine="0" w:firstLineChars="0"/>
              <w:jc w:val="center"/>
              <w:rPr>
                <w:rFonts w:hint="eastAsia" w:ascii="仿宋" w:hAnsi="仿宋" w:eastAsia="仿宋"/>
                <w:b/>
                <w:szCs w:val="24"/>
              </w:rPr>
            </w:pPr>
            <w:r>
              <w:rPr>
                <w:rFonts w:hint="eastAsia" w:ascii="仿宋" w:hAnsi="仿宋" w:eastAsia="仿宋"/>
                <w:b/>
                <w:szCs w:val="24"/>
              </w:rPr>
              <w:t>指标要求</w:t>
            </w:r>
          </w:p>
        </w:tc>
        <w:tc>
          <w:tcPr>
            <w:tcW w:w="817" w:type="pct"/>
            <w:tcBorders>
              <w:top w:val="single" w:color="auto" w:sz="4" w:space="0"/>
              <w:left w:val="single" w:color="auto" w:sz="4" w:space="0"/>
              <w:bottom w:val="single" w:color="auto" w:sz="4" w:space="0"/>
              <w:right w:val="single" w:color="auto" w:sz="4" w:space="0"/>
            </w:tcBorders>
            <w:shd w:val="clear" w:color="auto" w:fill="A6A6A6"/>
            <w:vAlign w:val="center"/>
          </w:tcPr>
          <w:p>
            <w:pPr>
              <w:ind w:firstLine="0" w:firstLineChars="0"/>
              <w:jc w:val="center"/>
              <w:rPr>
                <w:rFonts w:hint="eastAsia" w:ascii="仿宋" w:hAnsi="仿宋" w:eastAsia="仿宋"/>
                <w:b/>
                <w:szCs w:val="24"/>
              </w:rPr>
            </w:pPr>
            <w:r>
              <w:rPr>
                <w:rFonts w:hint="eastAsia" w:ascii="仿宋" w:hAnsi="仿宋" w:eastAsia="仿宋"/>
                <w:b/>
                <w:szCs w:val="24"/>
              </w:rPr>
              <w:t>是否需要证明材料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7" w:type="pct"/>
            <w:tcBorders>
              <w:top w:val="single" w:color="auto" w:sz="4" w:space="0"/>
              <w:left w:val="single" w:color="auto" w:sz="4" w:space="0"/>
              <w:bottom w:val="single" w:color="auto" w:sz="4" w:space="0"/>
              <w:right w:val="single" w:color="auto" w:sz="4" w:space="0"/>
            </w:tcBorders>
            <w:vAlign w:val="center"/>
          </w:tcPr>
          <w:p>
            <w:pPr>
              <w:numPr>
                <w:ilvl w:val="0"/>
                <w:numId w:val="4"/>
              </w:numPr>
              <w:ind w:firstLine="0" w:firstLineChars="0"/>
              <w:jc w:val="center"/>
              <w:rPr>
                <w:rFonts w:hint="eastAsia" w:ascii="仿宋" w:hAnsi="仿宋" w:eastAsia="仿宋"/>
                <w:szCs w:val="24"/>
              </w:rPr>
            </w:pPr>
            <w:r>
              <w:rPr>
                <w:rFonts w:hint="eastAsia" w:ascii="仿宋" w:hAnsi="仿宋" w:eastAsia="仿宋"/>
                <w:szCs w:val="24"/>
              </w:rPr>
              <w:t>1</w:t>
            </w:r>
          </w:p>
        </w:tc>
        <w:tc>
          <w:tcPr>
            <w:tcW w:w="59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基本要求</w:t>
            </w:r>
          </w:p>
        </w:tc>
        <w:tc>
          <w:tcPr>
            <w:tcW w:w="51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宋体"/>
                <w:color w:val="000000"/>
                <w:kern w:val="0"/>
                <w:szCs w:val="24"/>
              </w:rPr>
            </w:pPr>
            <w:r>
              <w:rPr>
                <w:rFonts w:hint="eastAsia" w:ascii="仿宋" w:hAnsi="仿宋" w:eastAsia="仿宋" w:cs="仿宋"/>
                <w:color w:val="000000"/>
                <w:szCs w:val="24"/>
              </w:rPr>
              <w:t>#</w:t>
            </w:r>
          </w:p>
        </w:tc>
        <w:tc>
          <w:tcPr>
            <w:tcW w:w="281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可根据采购人目前业务现状灵活搭建云平台服务，综合治理业务可以根据需要在云平按需部署，与采购人互联网区融合互联。</w:t>
            </w:r>
          </w:p>
        </w:tc>
        <w:tc>
          <w:tcPr>
            <w:tcW w:w="817"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7" w:type="pct"/>
            <w:tcBorders>
              <w:top w:val="single" w:color="auto" w:sz="4" w:space="0"/>
              <w:left w:val="single" w:color="auto" w:sz="4" w:space="0"/>
              <w:bottom w:val="single" w:color="auto" w:sz="4" w:space="0"/>
              <w:right w:val="single" w:color="auto" w:sz="4" w:space="0"/>
            </w:tcBorders>
            <w:vAlign w:val="center"/>
          </w:tcPr>
          <w:p>
            <w:pPr>
              <w:numPr>
                <w:ilvl w:val="0"/>
                <w:numId w:val="4"/>
              </w:numPr>
              <w:ind w:firstLine="0" w:firstLineChars="0"/>
              <w:jc w:val="center"/>
              <w:rPr>
                <w:rFonts w:hint="eastAsia" w:ascii="仿宋" w:hAnsi="仿宋" w:eastAsia="仿宋"/>
                <w:szCs w:val="24"/>
              </w:rPr>
            </w:pPr>
          </w:p>
        </w:tc>
        <w:tc>
          <w:tcPr>
            <w:tcW w:w="59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配置要求</w:t>
            </w:r>
          </w:p>
        </w:tc>
        <w:tc>
          <w:tcPr>
            <w:tcW w:w="514"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宋体"/>
                <w:color w:val="000000"/>
                <w:kern w:val="0"/>
                <w:szCs w:val="24"/>
              </w:rPr>
            </w:pPr>
            <w:r>
              <w:rPr>
                <w:rFonts w:hint="eastAsia" w:ascii="仿宋" w:hAnsi="仿宋" w:eastAsia="仿宋" w:cs="仿宋"/>
                <w:color w:val="000000"/>
                <w:szCs w:val="24"/>
              </w:rPr>
              <w:t>★</w:t>
            </w:r>
          </w:p>
        </w:tc>
        <w:tc>
          <w:tcPr>
            <w:tcW w:w="2819"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云主机资源池按需分配，可根据实际需要，为每台云主机分配适合的CPU、内存等系统和资源。要求服务期内，提供vCPU500核、虚拟内存1000G以满足综合治理系统的云主机资源需求；承诺提供的计算资源及服务能够满足使用要求。</w:t>
            </w:r>
          </w:p>
        </w:tc>
        <w:tc>
          <w:tcPr>
            <w:tcW w:w="817"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7" w:type="pct"/>
            <w:tcBorders>
              <w:top w:val="single" w:color="auto" w:sz="4" w:space="0"/>
              <w:left w:val="single" w:color="auto" w:sz="4" w:space="0"/>
              <w:bottom w:val="single" w:color="auto" w:sz="4" w:space="0"/>
              <w:right w:val="single" w:color="auto" w:sz="4" w:space="0"/>
            </w:tcBorders>
            <w:vAlign w:val="center"/>
          </w:tcPr>
          <w:p>
            <w:pPr>
              <w:numPr>
                <w:ilvl w:val="0"/>
                <w:numId w:val="4"/>
              </w:numPr>
              <w:ind w:firstLine="0" w:firstLineChars="0"/>
              <w:jc w:val="center"/>
              <w:rPr>
                <w:rFonts w:hint="eastAsia" w:ascii="仿宋" w:hAnsi="仿宋" w:eastAsia="仿宋"/>
                <w:szCs w:val="24"/>
              </w:rPr>
            </w:pPr>
          </w:p>
        </w:tc>
        <w:tc>
          <w:tcPr>
            <w:tcW w:w="592" w:type="pct"/>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其他要求</w:t>
            </w:r>
          </w:p>
        </w:tc>
        <w:tc>
          <w:tcPr>
            <w:tcW w:w="514"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olor w:val="000000" w:themeColor="text1"/>
                <w:szCs w:val="24"/>
                <w:highlight w:val="none"/>
                <w14:textFill>
                  <w14:solidFill>
                    <w14:schemeClr w14:val="tx1"/>
                  </w14:solidFill>
                </w14:textFill>
              </w:rPr>
            </w:pPr>
            <w:r>
              <w:rPr>
                <w:rFonts w:hint="eastAsia" w:ascii="仿宋" w:hAnsi="仿宋" w:eastAsia="仿宋" w:cs="仿宋"/>
                <w:color w:val="000000"/>
                <w:szCs w:val="24"/>
                <w:highlight w:val="none"/>
              </w:rPr>
              <w:t>#</w:t>
            </w:r>
          </w:p>
        </w:tc>
        <w:tc>
          <w:tcPr>
            <w:tcW w:w="2819"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szCs w:val="24"/>
                <w:highlight w:val="none"/>
              </w:rPr>
            </w:pPr>
            <w:r>
              <w:rPr>
                <w:rFonts w:hint="eastAsia" w:ascii="仿宋" w:hAnsi="仿宋" w:eastAsia="仿宋"/>
                <w:color w:val="000000" w:themeColor="text1"/>
                <w:szCs w:val="24"/>
                <w:highlight w:val="none"/>
                <w14:textFill>
                  <w14:solidFill>
                    <w14:schemeClr w14:val="tx1"/>
                  </w14:solidFill>
                </w14:textFill>
              </w:rPr>
              <w:t>提供云主机的硬件规格：CPU核数可选范围1-32核等；内存可选范围为16-128GB等，内存性能不低于相应物理内存性能。</w:t>
            </w:r>
          </w:p>
        </w:tc>
        <w:tc>
          <w:tcPr>
            <w:tcW w:w="817"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olor w:val="000000" w:themeColor="text1"/>
                <w:szCs w:val="24"/>
                <w:highlight w:val="yellow"/>
                <w14:textFill>
                  <w14:solidFill>
                    <w14:schemeClr w14:val="tx1"/>
                  </w14:solidFill>
                </w14:textFill>
              </w:rPr>
            </w:pPr>
            <w:r>
              <w:rPr>
                <w:rFonts w:hint="eastAsia" w:ascii="仿宋" w:hAnsi="仿宋" w:eastAsia="仿宋" w:cs="宋体"/>
                <w:color w:val="000000"/>
                <w:kern w:val="0"/>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257" w:type="pct"/>
            <w:tcBorders>
              <w:top w:val="single" w:color="auto" w:sz="4" w:space="0"/>
              <w:left w:val="single" w:color="auto" w:sz="4" w:space="0"/>
              <w:bottom w:val="single" w:color="auto" w:sz="4" w:space="0"/>
              <w:right w:val="single" w:color="auto" w:sz="4" w:space="0"/>
            </w:tcBorders>
            <w:vAlign w:val="center"/>
          </w:tcPr>
          <w:p>
            <w:pPr>
              <w:numPr>
                <w:ilvl w:val="0"/>
                <w:numId w:val="4"/>
              </w:numPr>
              <w:ind w:firstLine="0" w:firstLineChars="0"/>
              <w:jc w:val="center"/>
              <w:rPr>
                <w:rFonts w:hint="eastAsia" w:ascii="仿宋" w:hAnsi="仿宋" w:eastAsia="仿宋"/>
                <w:szCs w:val="24"/>
              </w:rPr>
            </w:pPr>
          </w:p>
        </w:tc>
        <w:tc>
          <w:tcPr>
            <w:tcW w:w="592"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宋体"/>
                <w:color w:val="000000"/>
                <w:kern w:val="0"/>
                <w:szCs w:val="24"/>
              </w:rPr>
            </w:pPr>
          </w:p>
        </w:tc>
        <w:tc>
          <w:tcPr>
            <w:tcW w:w="514"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szCs w:val="24"/>
              </w:rPr>
            </w:pPr>
            <w:r>
              <w:rPr>
                <w:rFonts w:hint="eastAsia" w:ascii="仿宋" w:hAnsi="仿宋" w:eastAsia="仿宋" w:cs="宋体"/>
                <w:szCs w:val="24"/>
              </w:rPr>
              <w:t>△</w:t>
            </w:r>
          </w:p>
        </w:tc>
        <w:tc>
          <w:tcPr>
            <w:tcW w:w="2819"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szCs w:val="24"/>
              </w:rPr>
            </w:pPr>
            <w:r>
              <w:rPr>
                <w:rFonts w:hint="eastAsia" w:ascii="仿宋" w:hAnsi="仿宋" w:eastAsia="仿宋"/>
                <w:szCs w:val="24"/>
              </w:rPr>
              <w:t>提供云主机快照服务。</w:t>
            </w:r>
          </w:p>
        </w:tc>
        <w:tc>
          <w:tcPr>
            <w:tcW w:w="817"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szCs w:val="24"/>
              </w:rPr>
            </w:pPr>
            <w:r>
              <w:rPr>
                <w:rFonts w:hint="eastAsia" w:ascii="仿宋" w:hAnsi="仿宋" w:eastAsia="仿宋" w:cs="宋体"/>
                <w:color w:val="000000"/>
                <w:kern w:val="0"/>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7" w:type="pct"/>
            <w:tcBorders>
              <w:top w:val="single" w:color="auto" w:sz="4" w:space="0"/>
              <w:left w:val="single" w:color="auto" w:sz="4" w:space="0"/>
              <w:bottom w:val="single" w:color="auto" w:sz="4" w:space="0"/>
              <w:right w:val="single" w:color="auto" w:sz="4" w:space="0"/>
            </w:tcBorders>
            <w:vAlign w:val="center"/>
          </w:tcPr>
          <w:p>
            <w:pPr>
              <w:numPr>
                <w:ilvl w:val="0"/>
                <w:numId w:val="4"/>
              </w:numPr>
              <w:ind w:firstLine="0" w:firstLineChars="0"/>
              <w:jc w:val="center"/>
              <w:rPr>
                <w:rFonts w:hint="eastAsia" w:ascii="仿宋" w:hAnsi="仿宋" w:eastAsia="仿宋"/>
                <w:szCs w:val="24"/>
              </w:rPr>
            </w:pPr>
          </w:p>
        </w:tc>
        <w:tc>
          <w:tcPr>
            <w:tcW w:w="592"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兼容性要求</w:t>
            </w:r>
          </w:p>
        </w:tc>
        <w:tc>
          <w:tcPr>
            <w:tcW w:w="514"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szCs w:val="24"/>
              </w:rPr>
            </w:pPr>
            <w:r>
              <w:rPr>
                <w:rFonts w:hint="eastAsia" w:ascii="仿宋" w:hAnsi="仿宋" w:eastAsia="仿宋" w:cs="仿宋"/>
                <w:color w:val="000000"/>
                <w:szCs w:val="24"/>
              </w:rPr>
              <w:t>#</w:t>
            </w:r>
          </w:p>
        </w:tc>
        <w:tc>
          <w:tcPr>
            <w:tcW w:w="2819"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szCs w:val="24"/>
                <w:highlight w:val="none"/>
              </w:rPr>
            </w:pPr>
            <w:r>
              <w:rPr>
                <w:rFonts w:hint="eastAsia" w:ascii="仿宋" w:hAnsi="仿宋" w:eastAsia="仿宋"/>
                <w:szCs w:val="24"/>
                <w:highlight w:val="none"/>
              </w:rPr>
              <w:t>可提供满足主流国产化的CPU资源如：鲲鹏、海光等。</w:t>
            </w:r>
          </w:p>
        </w:tc>
        <w:tc>
          <w:tcPr>
            <w:tcW w:w="817"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szCs w:val="24"/>
              </w:rPr>
            </w:pPr>
            <w:r>
              <w:rPr>
                <w:rFonts w:hint="eastAsia" w:ascii="仿宋" w:hAnsi="仿宋" w:eastAsia="仿宋" w:cs="宋体"/>
                <w:color w:val="000000"/>
                <w:kern w:val="0"/>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7" w:type="pct"/>
            <w:tcBorders>
              <w:top w:val="single" w:color="auto" w:sz="4" w:space="0"/>
              <w:left w:val="single" w:color="auto" w:sz="4" w:space="0"/>
              <w:bottom w:val="single" w:color="auto" w:sz="4" w:space="0"/>
              <w:right w:val="single" w:color="auto" w:sz="4" w:space="0"/>
            </w:tcBorders>
            <w:vAlign w:val="center"/>
          </w:tcPr>
          <w:p>
            <w:pPr>
              <w:numPr>
                <w:ilvl w:val="0"/>
                <w:numId w:val="4"/>
              </w:numPr>
              <w:ind w:firstLine="0" w:firstLineChars="0"/>
              <w:jc w:val="center"/>
              <w:rPr>
                <w:rFonts w:hint="eastAsia" w:ascii="仿宋" w:hAnsi="仿宋" w:eastAsia="仿宋"/>
                <w:szCs w:val="24"/>
              </w:rPr>
            </w:pPr>
          </w:p>
        </w:tc>
        <w:tc>
          <w:tcPr>
            <w:tcW w:w="592"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操作系统</w:t>
            </w:r>
          </w:p>
        </w:tc>
        <w:tc>
          <w:tcPr>
            <w:tcW w:w="514"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szCs w:val="24"/>
              </w:rPr>
            </w:pPr>
            <w:r>
              <w:rPr>
                <w:rFonts w:hint="eastAsia" w:ascii="仿宋" w:hAnsi="仿宋" w:eastAsia="仿宋" w:cs="仿宋"/>
                <w:color w:val="000000"/>
                <w:szCs w:val="24"/>
              </w:rPr>
              <w:t>#</w:t>
            </w:r>
          </w:p>
        </w:tc>
        <w:tc>
          <w:tcPr>
            <w:tcW w:w="2819"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szCs w:val="24"/>
                <w:highlight w:val="none"/>
              </w:rPr>
            </w:pPr>
            <w:r>
              <w:rPr>
                <w:rFonts w:hint="eastAsia" w:ascii="仿宋" w:hAnsi="仿宋" w:eastAsia="仿宋"/>
                <w:szCs w:val="24"/>
                <w:highlight w:val="none"/>
              </w:rPr>
              <w:t>可提供主流国产化操作系统：如麒麟、统信等。</w:t>
            </w:r>
          </w:p>
        </w:tc>
        <w:tc>
          <w:tcPr>
            <w:tcW w:w="817"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szCs w:val="24"/>
              </w:rPr>
            </w:pPr>
            <w:r>
              <w:rPr>
                <w:rFonts w:hint="eastAsia" w:ascii="仿宋" w:hAnsi="仿宋" w:eastAsia="仿宋" w:cs="宋体"/>
                <w:color w:val="000000"/>
                <w:kern w:val="0"/>
                <w:szCs w:val="24"/>
              </w:rPr>
              <w:t>否</w:t>
            </w:r>
          </w:p>
        </w:tc>
      </w:tr>
    </w:tbl>
    <w:p>
      <w:pPr>
        <w:pStyle w:val="30"/>
        <w:ind w:left="1480" w:firstLine="0" w:firstLineChars="0"/>
        <w:jc w:val="center"/>
        <w:rPr>
          <w:rFonts w:hint="eastAsia" w:ascii="仿宋" w:hAnsi="仿宋" w:eastAsia="仿宋"/>
          <w:b/>
          <w:sz w:val="24"/>
          <w:szCs w:val="24"/>
        </w:rPr>
      </w:pPr>
    </w:p>
    <w:p>
      <w:pPr>
        <w:pStyle w:val="30"/>
        <w:numPr>
          <w:ilvl w:val="2"/>
          <w:numId w:val="3"/>
        </w:numPr>
        <w:ind w:firstLineChars="0"/>
        <w:rPr>
          <w:rFonts w:hint="eastAsia" w:ascii="仿宋" w:hAnsi="仿宋" w:eastAsia="仿宋"/>
          <w:b/>
          <w:sz w:val="24"/>
          <w:szCs w:val="24"/>
        </w:rPr>
      </w:pPr>
      <w:r>
        <w:rPr>
          <w:rFonts w:hint="eastAsia" w:ascii="仿宋" w:hAnsi="仿宋" w:eastAsia="仿宋"/>
          <w:b/>
          <w:sz w:val="24"/>
          <w:szCs w:val="24"/>
        </w:rPr>
        <w:t>云存储</w:t>
      </w:r>
    </w:p>
    <w:tbl>
      <w:tblPr>
        <w:tblStyle w:val="13"/>
        <w:tblpPr w:leftFromText="180" w:rightFromText="180" w:vertAnchor="text" w:horzAnchor="page" w:tblpX="1754" w:tblpY="29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813"/>
        <w:gridCol w:w="1339"/>
        <w:gridCol w:w="393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trPr>
        <w:tc>
          <w:tcPr>
            <w:tcW w:w="699" w:type="pct"/>
            <w:tcBorders>
              <w:top w:val="single" w:color="auto" w:sz="4" w:space="0"/>
              <w:left w:val="single" w:color="auto" w:sz="4" w:space="0"/>
              <w:bottom w:val="single" w:color="auto" w:sz="4" w:space="0"/>
              <w:right w:val="single" w:color="auto" w:sz="4" w:space="0"/>
            </w:tcBorders>
            <w:shd w:val="clear" w:color="auto" w:fill="A6A6A6"/>
            <w:vAlign w:val="center"/>
          </w:tcPr>
          <w:p>
            <w:pPr>
              <w:ind w:firstLine="0" w:firstLineChars="0"/>
              <w:jc w:val="both"/>
              <w:rPr>
                <w:rFonts w:hint="eastAsia" w:ascii="仿宋" w:hAnsi="仿宋" w:eastAsia="仿宋"/>
                <w:b/>
                <w:bCs/>
                <w:szCs w:val="24"/>
              </w:rPr>
            </w:pPr>
            <w:r>
              <w:rPr>
                <w:rFonts w:hint="eastAsia" w:ascii="仿宋" w:hAnsi="仿宋" w:eastAsia="仿宋"/>
                <w:b/>
                <w:bCs/>
                <w:szCs w:val="24"/>
              </w:rPr>
              <w:t>序号</w:t>
            </w:r>
          </w:p>
        </w:tc>
        <w:tc>
          <w:tcPr>
            <w:tcW w:w="477" w:type="pct"/>
            <w:tcBorders>
              <w:top w:val="single" w:color="auto" w:sz="4" w:space="0"/>
              <w:left w:val="single" w:color="auto" w:sz="4" w:space="0"/>
              <w:bottom w:val="single" w:color="auto" w:sz="4" w:space="0"/>
              <w:right w:val="single" w:color="auto" w:sz="4" w:space="0"/>
            </w:tcBorders>
            <w:shd w:val="clear" w:color="auto" w:fill="A6A6A6"/>
            <w:vAlign w:val="center"/>
          </w:tcPr>
          <w:p>
            <w:pPr>
              <w:ind w:firstLine="0" w:firstLineChars="0"/>
              <w:jc w:val="both"/>
              <w:rPr>
                <w:rFonts w:hint="eastAsia" w:ascii="仿宋" w:hAnsi="仿宋" w:eastAsia="仿宋"/>
                <w:b/>
                <w:bCs/>
                <w:szCs w:val="24"/>
              </w:rPr>
            </w:pPr>
            <w:r>
              <w:rPr>
                <w:rFonts w:hint="eastAsia" w:ascii="仿宋" w:hAnsi="仿宋" w:eastAsia="仿宋"/>
                <w:b/>
                <w:bCs/>
                <w:szCs w:val="24"/>
              </w:rPr>
              <w:t>指标项</w:t>
            </w:r>
          </w:p>
        </w:tc>
        <w:tc>
          <w:tcPr>
            <w:tcW w:w="785" w:type="pct"/>
            <w:tcBorders>
              <w:top w:val="single" w:color="auto" w:sz="4" w:space="0"/>
              <w:left w:val="single" w:color="auto" w:sz="4" w:space="0"/>
              <w:bottom w:val="single" w:color="auto" w:sz="4" w:space="0"/>
              <w:right w:val="single" w:color="auto" w:sz="4" w:space="0"/>
            </w:tcBorders>
            <w:shd w:val="clear" w:color="auto" w:fill="A6A6A6"/>
            <w:vAlign w:val="center"/>
          </w:tcPr>
          <w:p>
            <w:pPr>
              <w:ind w:firstLine="0" w:firstLineChars="0"/>
              <w:jc w:val="both"/>
              <w:rPr>
                <w:rFonts w:hint="eastAsia" w:ascii="仿宋" w:hAnsi="仿宋" w:eastAsia="仿宋"/>
                <w:b/>
                <w:bCs/>
                <w:szCs w:val="24"/>
              </w:rPr>
            </w:pPr>
            <w:r>
              <w:rPr>
                <w:rFonts w:hint="eastAsia" w:ascii="仿宋" w:hAnsi="仿宋" w:eastAsia="仿宋"/>
                <w:b/>
                <w:bCs/>
                <w:szCs w:val="24"/>
              </w:rPr>
              <w:t>重要性</w:t>
            </w:r>
          </w:p>
        </w:tc>
        <w:tc>
          <w:tcPr>
            <w:tcW w:w="2305" w:type="pct"/>
            <w:tcBorders>
              <w:top w:val="single" w:color="auto" w:sz="4" w:space="0"/>
              <w:left w:val="single" w:color="auto" w:sz="4" w:space="0"/>
              <w:bottom w:val="single" w:color="auto" w:sz="4" w:space="0"/>
              <w:right w:val="single" w:color="auto" w:sz="4" w:space="0"/>
            </w:tcBorders>
            <w:shd w:val="clear" w:color="auto" w:fill="A6A6A6"/>
            <w:vAlign w:val="center"/>
          </w:tcPr>
          <w:p>
            <w:pPr>
              <w:ind w:firstLine="0" w:firstLineChars="0"/>
              <w:jc w:val="both"/>
              <w:rPr>
                <w:rFonts w:hint="eastAsia" w:ascii="仿宋" w:hAnsi="仿宋" w:eastAsia="仿宋"/>
                <w:b/>
                <w:bCs/>
                <w:szCs w:val="24"/>
              </w:rPr>
            </w:pPr>
            <w:r>
              <w:rPr>
                <w:rFonts w:hint="eastAsia" w:ascii="仿宋" w:hAnsi="仿宋" w:eastAsia="仿宋"/>
                <w:b/>
                <w:bCs/>
                <w:szCs w:val="24"/>
              </w:rPr>
              <w:t>指标要求</w:t>
            </w:r>
          </w:p>
        </w:tc>
        <w:tc>
          <w:tcPr>
            <w:tcW w:w="731" w:type="pct"/>
            <w:tcBorders>
              <w:top w:val="single" w:color="auto" w:sz="4" w:space="0"/>
              <w:left w:val="single" w:color="auto" w:sz="4" w:space="0"/>
              <w:bottom w:val="single" w:color="auto" w:sz="4" w:space="0"/>
              <w:right w:val="single" w:color="auto" w:sz="4" w:space="0"/>
            </w:tcBorders>
            <w:shd w:val="clear" w:color="auto" w:fill="A6A6A6"/>
            <w:vAlign w:val="center"/>
          </w:tcPr>
          <w:p>
            <w:pPr>
              <w:ind w:firstLine="0" w:firstLineChars="0"/>
              <w:jc w:val="both"/>
              <w:rPr>
                <w:rFonts w:hint="eastAsia" w:ascii="仿宋" w:hAnsi="仿宋" w:eastAsia="仿宋"/>
                <w:b/>
                <w:bCs/>
                <w:szCs w:val="24"/>
              </w:rPr>
            </w:pPr>
            <w:r>
              <w:rPr>
                <w:rFonts w:hint="eastAsia" w:ascii="仿宋" w:hAnsi="仿宋" w:eastAsia="仿宋"/>
                <w:b/>
                <w:szCs w:val="24"/>
              </w:rPr>
              <w:t>是否需要证明材料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699" w:type="pct"/>
            <w:tcBorders>
              <w:top w:val="single" w:color="auto" w:sz="4" w:space="0"/>
              <w:left w:val="single" w:color="auto" w:sz="4" w:space="0"/>
              <w:bottom w:val="single" w:color="auto" w:sz="4" w:space="0"/>
              <w:right w:val="single" w:color="auto" w:sz="4" w:space="0"/>
            </w:tcBorders>
            <w:vAlign w:val="center"/>
          </w:tcPr>
          <w:p>
            <w:pPr>
              <w:numPr>
                <w:ilvl w:val="0"/>
                <w:numId w:val="5"/>
              </w:numPr>
              <w:ind w:firstLine="0" w:firstLineChars="0"/>
              <w:jc w:val="both"/>
              <w:rPr>
                <w:rFonts w:hint="eastAsia" w:ascii="仿宋" w:hAnsi="仿宋" w:eastAsia="仿宋"/>
                <w:szCs w:val="24"/>
              </w:rPr>
            </w:pPr>
          </w:p>
        </w:tc>
        <w:tc>
          <w:tcPr>
            <w:tcW w:w="477" w:type="pct"/>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hint="eastAsia" w:ascii="仿宋" w:hAnsi="仿宋" w:eastAsia="仿宋"/>
                <w:szCs w:val="24"/>
              </w:rPr>
            </w:pPr>
            <w:r>
              <w:rPr>
                <w:rFonts w:hint="eastAsia" w:ascii="仿宋" w:hAnsi="仿宋" w:eastAsia="仿宋"/>
                <w:szCs w:val="24"/>
              </w:rPr>
              <w:t>基</w:t>
            </w:r>
            <w:bookmarkStart w:id="23" w:name="_GoBack"/>
            <w:bookmarkEnd w:id="23"/>
            <w:r>
              <w:rPr>
                <w:rFonts w:hint="eastAsia" w:ascii="仿宋" w:hAnsi="仿宋" w:eastAsia="仿宋"/>
                <w:szCs w:val="24"/>
              </w:rPr>
              <w:t>本要求</w:t>
            </w:r>
          </w:p>
        </w:tc>
        <w:tc>
          <w:tcPr>
            <w:tcW w:w="785" w:type="pct"/>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hint="eastAsia" w:ascii="仿宋" w:hAnsi="仿宋" w:eastAsia="仿宋"/>
                <w:b/>
                <w:bCs/>
                <w:szCs w:val="24"/>
              </w:rPr>
            </w:pPr>
            <w:r>
              <w:rPr>
                <w:rFonts w:hint="eastAsia" w:ascii="仿宋" w:hAnsi="仿宋" w:eastAsia="仿宋" w:cs="宋体"/>
                <w:szCs w:val="24"/>
              </w:rPr>
              <w:t>△</w:t>
            </w:r>
          </w:p>
        </w:tc>
        <w:tc>
          <w:tcPr>
            <w:tcW w:w="2305" w:type="pct"/>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hint="eastAsia" w:ascii="仿宋" w:hAnsi="仿宋" w:eastAsia="仿宋"/>
                <w:szCs w:val="24"/>
              </w:rPr>
            </w:pPr>
            <w:r>
              <w:rPr>
                <w:rFonts w:hint="eastAsia" w:ascii="仿宋" w:hAnsi="仿宋" w:eastAsia="仿宋"/>
                <w:b w:val="0"/>
                <w:bCs w:val="0"/>
                <w:szCs w:val="24"/>
              </w:rPr>
              <w:t>可为云主机提供系统盘和数据盘，满足文件系统、数据库或者其他应用等的存储提供多副本的存储方式。</w:t>
            </w:r>
          </w:p>
        </w:tc>
        <w:tc>
          <w:tcPr>
            <w:tcW w:w="731" w:type="pct"/>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hint="eastAsia" w:ascii="仿宋" w:hAnsi="仿宋" w:eastAsia="仿宋"/>
                <w:b w:val="0"/>
                <w:bCs w:val="0"/>
                <w:szCs w:val="24"/>
              </w:rPr>
            </w:pPr>
            <w:r>
              <w:rPr>
                <w:rFonts w:hint="eastAsia" w:ascii="仿宋" w:hAnsi="仿宋" w:eastAsia="仿宋"/>
                <w:b w:val="0"/>
                <w:bCs w:val="0"/>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9" w:type="pct"/>
            <w:tcBorders>
              <w:top w:val="single" w:color="auto" w:sz="4" w:space="0"/>
              <w:left w:val="single" w:color="auto" w:sz="4" w:space="0"/>
              <w:bottom w:val="single" w:color="auto" w:sz="4" w:space="0"/>
              <w:right w:val="single" w:color="auto" w:sz="4" w:space="0"/>
            </w:tcBorders>
            <w:vAlign w:val="center"/>
          </w:tcPr>
          <w:p>
            <w:pPr>
              <w:numPr>
                <w:ilvl w:val="0"/>
                <w:numId w:val="5"/>
              </w:numPr>
              <w:ind w:firstLine="0" w:firstLineChars="0"/>
              <w:jc w:val="both"/>
              <w:rPr>
                <w:rFonts w:hint="eastAsia" w:ascii="仿宋" w:hAnsi="仿宋" w:eastAsia="仿宋"/>
                <w:szCs w:val="24"/>
              </w:rPr>
            </w:pPr>
          </w:p>
        </w:tc>
        <w:tc>
          <w:tcPr>
            <w:tcW w:w="477"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both"/>
              <w:rPr>
                <w:rFonts w:hint="eastAsia" w:ascii="仿宋" w:hAnsi="仿宋" w:eastAsia="仿宋"/>
                <w:szCs w:val="24"/>
              </w:rPr>
            </w:pPr>
          </w:p>
        </w:tc>
        <w:tc>
          <w:tcPr>
            <w:tcW w:w="785" w:type="pct"/>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hint="eastAsia" w:ascii="仿宋" w:hAnsi="仿宋" w:eastAsia="仿宋"/>
                <w:szCs w:val="24"/>
              </w:rPr>
            </w:pPr>
            <w:r>
              <w:rPr>
                <w:rFonts w:hint="eastAsia" w:ascii="仿宋" w:hAnsi="仿宋" w:eastAsia="仿宋" w:cs="仿宋"/>
                <w:color w:val="000000"/>
                <w:szCs w:val="24"/>
              </w:rPr>
              <w:t>#</w:t>
            </w:r>
          </w:p>
        </w:tc>
        <w:tc>
          <w:tcPr>
            <w:tcW w:w="2305" w:type="pct"/>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hint="eastAsia" w:ascii="仿宋" w:hAnsi="仿宋" w:eastAsia="仿宋"/>
                <w:szCs w:val="24"/>
              </w:rPr>
            </w:pPr>
            <w:r>
              <w:rPr>
                <w:rFonts w:hint="eastAsia" w:ascii="仿宋" w:hAnsi="仿宋" w:eastAsia="仿宋"/>
                <w:szCs w:val="24"/>
              </w:rPr>
              <w:t>用户可以在线操作及管理块存储，并可以像使用传统服务器硬盘一样，对挂载到云主机的磁盘做格式化、创建文件等。</w:t>
            </w:r>
            <w:r>
              <w:rPr>
                <w:rFonts w:hint="eastAsia" w:ascii="仿宋" w:hAnsi="仿宋" w:eastAsia="仿宋" w:cs="宋体"/>
                <w:color w:val="000000"/>
                <w:kern w:val="0"/>
                <w:szCs w:val="24"/>
              </w:rPr>
              <w:t xml:space="preserve">支持用户数据冗余存储； </w:t>
            </w:r>
          </w:p>
        </w:tc>
        <w:tc>
          <w:tcPr>
            <w:tcW w:w="731" w:type="pct"/>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hint="eastAsia" w:ascii="仿宋" w:hAnsi="仿宋" w:eastAsia="仿宋"/>
                <w:b w:val="0"/>
                <w:bCs w:val="0"/>
                <w:szCs w:val="24"/>
              </w:rPr>
            </w:pPr>
            <w:r>
              <w:rPr>
                <w:rFonts w:hint="eastAsia" w:ascii="仿宋" w:hAnsi="仿宋" w:eastAsia="仿宋"/>
                <w:b w:val="0"/>
                <w:bCs w:val="0"/>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9" w:type="pct"/>
            <w:tcBorders>
              <w:top w:val="single" w:color="auto" w:sz="4" w:space="0"/>
              <w:left w:val="single" w:color="auto" w:sz="4" w:space="0"/>
              <w:bottom w:val="single" w:color="auto" w:sz="4" w:space="0"/>
              <w:right w:val="single" w:color="auto" w:sz="4" w:space="0"/>
            </w:tcBorders>
            <w:vAlign w:val="center"/>
          </w:tcPr>
          <w:p>
            <w:pPr>
              <w:numPr>
                <w:ilvl w:val="0"/>
                <w:numId w:val="5"/>
              </w:numPr>
              <w:ind w:firstLine="0" w:firstLineChars="0"/>
              <w:jc w:val="both"/>
              <w:rPr>
                <w:rFonts w:hint="eastAsia" w:ascii="仿宋" w:hAnsi="仿宋" w:eastAsia="仿宋"/>
                <w:szCs w:val="24"/>
              </w:rPr>
            </w:pPr>
          </w:p>
        </w:tc>
        <w:tc>
          <w:tcPr>
            <w:tcW w:w="477" w:type="pct"/>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hint="eastAsia" w:ascii="仿宋" w:hAnsi="仿宋" w:eastAsia="仿宋"/>
                <w:szCs w:val="24"/>
              </w:rPr>
            </w:pPr>
            <w:r>
              <w:rPr>
                <w:rFonts w:hint="eastAsia" w:ascii="仿宋" w:hAnsi="仿宋" w:eastAsia="仿宋"/>
                <w:szCs w:val="24"/>
              </w:rPr>
              <w:t>配置要求</w:t>
            </w:r>
          </w:p>
        </w:tc>
        <w:tc>
          <w:tcPr>
            <w:tcW w:w="785" w:type="pct"/>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hint="eastAsia" w:ascii="仿宋" w:hAnsi="仿宋" w:eastAsia="仿宋"/>
                <w:szCs w:val="24"/>
              </w:rPr>
            </w:pPr>
            <w:r>
              <w:rPr>
                <w:rFonts w:hint="eastAsia" w:ascii="仿宋" w:hAnsi="仿宋" w:eastAsia="仿宋" w:cs="仿宋"/>
                <w:color w:val="000000"/>
                <w:szCs w:val="24"/>
              </w:rPr>
              <w:t>#</w:t>
            </w:r>
          </w:p>
        </w:tc>
        <w:tc>
          <w:tcPr>
            <w:tcW w:w="2305" w:type="pct"/>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hint="eastAsia" w:ascii="仿宋" w:hAnsi="仿宋" w:eastAsia="仿宋"/>
                <w:b/>
                <w:szCs w:val="24"/>
              </w:rPr>
            </w:pPr>
            <w:r>
              <w:rPr>
                <w:rFonts w:hint="eastAsia" w:ascii="仿宋" w:hAnsi="仿宋" w:eastAsia="仿宋"/>
                <w:szCs w:val="24"/>
              </w:rPr>
              <w:t>云存储资源池</w:t>
            </w:r>
            <w:r>
              <w:rPr>
                <w:rFonts w:hint="eastAsia" w:ascii="仿宋" w:hAnsi="仿宋" w:eastAsia="仿宋" w:cs="宋体"/>
                <w:color w:val="000000"/>
                <w:kern w:val="0"/>
                <w:szCs w:val="24"/>
              </w:rPr>
              <w:t>按需分配，可根据实际需要提供，服务期内</w:t>
            </w:r>
            <w:r>
              <w:rPr>
                <w:rFonts w:hint="eastAsia" w:ascii="仿宋" w:hAnsi="仿宋" w:eastAsia="仿宋"/>
                <w:szCs w:val="24"/>
              </w:rPr>
              <w:t>可用容量</w:t>
            </w:r>
            <w:r>
              <w:rPr>
                <w:rFonts w:hint="eastAsia" w:ascii="仿宋" w:hAnsi="仿宋" w:eastAsia="仿宋"/>
                <w:bCs/>
                <w:szCs w:val="24"/>
              </w:rPr>
              <w:t>30TB</w:t>
            </w:r>
            <w:r>
              <w:rPr>
                <w:rFonts w:hint="eastAsia" w:ascii="仿宋" w:hAnsi="仿宋" w:eastAsia="仿宋"/>
                <w:szCs w:val="24"/>
              </w:rPr>
              <w:t>，多主机共享、</w:t>
            </w:r>
            <w:r>
              <w:rPr>
                <w:rFonts w:hint="eastAsia" w:ascii="仿宋" w:hAnsi="仿宋" w:eastAsia="仿宋" w:cs="宋体"/>
                <w:color w:val="000000"/>
                <w:kern w:val="0"/>
                <w:szCs w:val="24"/>
              </w:rPr>
              <w:t>可动态扩展或缩减存储容量。</w:t>
            </w:r>
          </w:p>
        </w:tc>
        <w:tc>
          <w:tcPr>
            <w:tcW w:w="731" w:type="pct"/>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hint="eastAsia" w:ascii="仿宋" w:hAnsi="仿宋" w:eastAsia="仿宋"/>
                <w:b w:val="0"/>
                <w:bCs w:val="0"/>
                <w:szCs w:val="24"/>
              </w:rPr>
            </w:pPr>
            <w:r>
              <w:rPr>
                <w:rFonts w:hint="eastAsia" w:ascii="仿宋" w:hAnsi="仿宋" w:eastAsia="仿宋"/>
                <w:b w:val="0"/>
                <w:bCs w:val="0"/>
                <w:szCs w:val="24"/>
              </w:rPr>
              <w:t>否</w:t>
            </w:r>
          </w:p>
        </w:tc>
      </w:tr>
    </w:tbl>
    <w:p>
      <w:pPr>
        <w:pStyle w:val="30"/>
        <w:ind w:left="1480" w:firstLine="0" w:firstLineChars="0"/>
        <w:rPr>
          <w:rFonts w:hint="eastAsia" w:ascii="仿宋" w:hAnsi="仿宋" w:eastAsia="仿宋"/>
          <w:b/>
          <w:sz w:val="24"/>
          <w:szCs w:val="24"/>
        </w:rPr>
      </w:pPr>
    </w:p>
    <w:p>
      <w:pPr>
        <w:pStyle w:val="3"/>
        <w:rPr>
          <w:rFonts w:hint="eastAsia" w:ascii="仿宋" w:hAnsi="仿宋" w:eastAsia="仿宋"/>
          <w:sz w:val="24"/>
          <w:szCs w:val="24"/>
        </w:rPr>
      </w:pPr>
      <w:r>
        <w:rPr>
          <w:rFonts w:hint="eastAsia" w:ascii="仿宋" w:hAnsi="仿宋" w:eastAsia="仿宋"/>
          <w:sz w:val="24"/>
          <w:szCs w:val="24"/>
        </w:rPr>
        <w:t>网络资源</w:t>
      </w:r>
    </w:p>
    <w:tbl>
      <w:tblPr>
        <w:tblStyle w:val="1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57"/>
        <w:gridCol w:w="864"/>
        <w:gridCol w:w="2223"/>
        <w:gridCol w:w="3736"/>
        <w:gridCol w:w="12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tblHeader/>
          <w:jc w:val="center"/>
        </w:trPr>
        <w:tc>
          <w:tcPr>
            <w:tcW w:w="257" w:type="pct"/>
            <w:tcBorders>
              <w:top w:val="single" w:color="auto" w:sz="2" w:space="0"/>
              <w:left w:val="single" w:color="auto" w:sz="2" w:space="0"/>
              <w:bottom w:val="single" w:color="auto" w:sz="2" w:space="0"/>
              <w:right w:val="single" w:color="auto" w:sz="2" w:space="0"/>
            </w:tcBorders>
            <w:shd w:val="clear" w:color="auto" w:fill="BFBFBF"/>
            <w:vAlign w:val="center"/>
          </w:tcPr>
          <w:p>
            <w:pPr>
              <w:ind w:firstLine="0" w:firstLineChars="0"/>
              <w:jc w:val="center"/>
              <w:rPr>
                <w:rFonts w:hint="eastAsia" w:ascii="仿宋" w:hAnsi="仿宋" w:eastAsia="仿宋"/>
                <w:b/>
                <w:bCs/>
                <w:color w:val="000000"/>
                <w:kern w:val="0"/>
                <w:szCs w:val="24"/>
              </w:rPr>
            </w:pPr>
            <w:r>
              <w:rPr>
                <w:rFonts w:hint="eastAsia" w:ascii="仿宋" w:hAnsi="仿宋" w:eastAsia="仿宋"/>
                <w:b/>
                <w:bCs/>
                <w:color w:val="000000"/>
                <w:kern w:val="0"/>
                <w:szCs w:val="24"/>
              </w:rPr>
              <w:t>序号</w:t>
            </w:r>
          </w:p>
        </w:tc>
        <w:tc>
          <w:tcPr>
            <w:tcW w:w="510" w:type="pct"/>
            <w:tcBorders>
              <w:top w:val="single" w:color="auto" w:sz="2" w:space="0"/>
              <w:left w:val="single" w:color="auto" w:sz="2" w:space="0"/>
              <w:bottom w:val="single" w:color="auto" w:sz="2" w:space="0"/>
              <w:right w:val="single" w:color="auto" w:sz="2" w:space="0"/>
            </w:tcBorders>
            <w:shd w:val="clear" w:color="auto" w:fill="BFBFBF"/>
            <w:vAlign w:val="center"/>
          </w:tcPr>
          <w:p>
            <w:pPr>
              <w:ind w:firstLine="0" w:firstLineChars="0"/>
              <w:jc w:val="center"/>
              <w:rPr>
                <w:rFonts w:hint="eastAsia" w:ascii="仿宋" w:hAnsi="仿宋" w:eastAsia="仿宋"/>
                <w:b/>
                <w:bCs/>
                <w:color w:val="000000"/>
                <w:kern w:val="0"/>
                <w:szCs w:val="24"/>
              </w:rPr>
            </w:pPr>
            <w:r>
              <w:rPr>
                <w:rFonts w:hint="eastAsia" w:ascii="仿宋" w:hAnsi="仿宋" w:eastAsia="仿宋"/>
                <w:b/>
                <w:bCs/>
                <w:color w:val="000000"/>
                <w:kern w:val="0"/>
                <w:szCs w:val="24"/>
              </w:rPr>
              <w:t>指标项</w:t>
            </w:r>
          </w:p>
        </w:tc>
        <w:tc>
          <w:tcPr>
            <w:tcW w:w="1307" w:type="pct"/>
            <w:tcBorders>
              <w:top w:val="single" w:color="auto" w:sz="2" w:space="0"/>
              <w:left w:val="single" w:color="auto" w:sz="2" w:space="0"/>
              <w:bottom w:val="single" w:color="auto" w:sz="2" w:space="0"/>
              <w:right w:val="single" w:color="auto" w:sz="2" w:space="0"/>
            </w:tcBorders>
            <w:shd w:val="clear" w:color="auto" w:fill="BFBFBF"/>
            <w:vAlign w:val="center"/>
          </w:tcPr>
          <w:p>
            <w:pPr>
              <w:ind w:firstLine="0" w:firstLineChars="0"/>
              <w:jc w:val="center"/>
              <w:rPr>
                <w:rFonts w:hint="eastAsia" w:ascii="仿宋" w:hAnsi="仿宋" w:eastAsia="仿宋"/>
                <w:b/>
                <w:bCs/>
                <w:color w:val="000000"/>
                <w:kern w:val="0"/>
                <w:szCs w:val="24"/>
              </w:rPr>
            </w:pPr>
            <w:r>
              <w:rPr>
                <w:rFonts w:hint="eastAsia" w:ascii="仿宋" w:hAnsi="仿宋" w:eastAsia="仿宋"/>
                <w:b/>
                <w:bCs/>
                <w:color w:val="000000"/>
                <w:kern w:val="0"/>
                <w:szCs w:val="24"/>
              </w:rPr>
              <w:t>重要性</w:t>
            </w:r>
          </w:p>
        </w:tc>
        <w:tc>
          <w:tcPr>
            <w:tcW w:w="2195" w:type="pct"/>
            <w:tcBorders>
              <w:top w:val="single" w:color="auto" w:sz="2" w:space="0"/>
              <w:left w:val="single" w:color="auto" w:sz="2" w:space="0"/>
              <w:bottom w:val="single" w:color="auto" w:sz="2" w:space="0"/>
              <w:right w:val="single" w:color="auto" w:sz="2" w:space="0"/>
            </w:tcBorders>
            <w:shd w:val="clear" w:color="auto" w:fill="BFBFBF"/>
            <w:vAlign w:val="center"/>
          </w:tcPr>
          <w:p>
            <w:pPr>
              <w:ind w:firstLine="0" w:firstLineChars="0"/>
              <w:jc w:val="center"/>
              <w:rPr>
                <w:rFonts w:hint="eastAsia" w:ascii="仿宋" w:hAnsi="仿宋" w:eastAsia="仿宋"/>
                <w:b/>
                <w:bCs/>
                <w:color w:val="000000"/>
                <w:kern w:val="0"/>
                <w:szCs w:val="24"/>
              </w:rPr>
            </w:pPr>
            <w:r>
              <w:rPr>
                <w:rFonts w:hint="eastAsia" w:ascii="仿宋" w:hAnsi="仿宋" w:eastAsia="仿宋"/>
                <w:b/>
                <w:bCs/>
                <w:color w:val="000000"/>
                <w:kern w:val="0"/>
                <w:szCs w:val="24"/>
              </w:rPr>
              <w:t>指标要求</w:t>
            </w:r>
          </w:p>
        </w:tc>
        <w:tc>
          <w:tcPr>
            <w:tcW w:w="732" w:type="pct"/>
            <w:tcBorders>
              <w:top w:val="single" w:color="auto" w:sz="2" w:space="0"/>
              <w:left w:val="single" w:color="auto" w:sz="2" w:space="0"/>
              <w:bottom w:val="single" w:color="auto" w:sz="2" w:space="0"/>
              <w:right w:val="single" w:color="auto" w:sz="2" w:space="0"/>
            </w:tcBorders>
            <w:shd w:val="clear" w:color="auto" w:fill="BFBFBF"/>
            <w:vAlign w:val="center"/>
          </w:tcPr>
          <w:p>
            <w:pPr>
              <w:ind w:firstLine="0" w:firstLineChars="0"/>
              <w:jc w:val="center"/>
              <w:rPr>
                <w:rFonts w:hint="eastAsia" w:ascii="仿宋" w:hAnsi="仿宋" w:eastAsia="仿宋"/>
                <w:b/>
                <w:bCs/>
                <w:color w:val="000000"/>
                <w:kern w:val="0"/>
                <w:szCs w:val="24"/>
              </w:rPr>
            </w:pPr>
            <w:r>
              <w:rPr>
                <w:rFonts w:hint="eastAsia" w:ascii="仿宋" w:hAnsi="仿宋" w:eastAsia="仿宋"/>
                <w:b/>
                <w:szCs w:val="24"/>
              </w:rPr>
              <w:t>是否需要证明材料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257" w:type="pct"/>
            <w:tcBorders>
              <w:top w:val="single" w:color="auto" w:sz="2" w:space="0"/>
              <w:left w:val="single" w:color="auto" w:sz="2" w:space="0"/>
              <w:bottom w:val="single" w:color="auto" w:sz="2" w:space="0"/>
              <w:right w:val="single" w:color="auto" w:sz="2" w:space="0"/>
            </w:tcBorders>
            <w:vAlign w:val="center"/>
          </w:tcPr>
          <w:p>
            <w:pPr>
              <w:numPr>
                <w:ilvl w:val="0"/>
                <w:numId w:val="6"/>
              </w:numPr>
              <w:ind w:firstLine="0" w:firstLineChars="0"/>
              <w:jc w:val="center"/>
              <w:rPr>
                <w:rFonts w:hint="eastAsia" w:ascii="仿宋" w:hAnsi="仿宋" w:eastAsia="仿宋"/>
                <w:szCs w:val="24"/>
              </w:rPr>
            </w:pPr>
          </w:p>
        </w:tc>
        <w:tc>
          <w:tcPr>
            <w:tcW w:w="510" w:type="pct"/>
            <w:tcBorders>
              <w:top w:val="single" w:color="auto" w:sz="2" w:space="0"/>
              <w:left w:val="single" w:color="auto" w:sz="2" w:space="0"/>
              <w:bottom w:val="single" w:color="auto" w:sz="2" w:space="0"/>
              <w:right w:val="single" w:color="auto" w:sz="2" w:space="0"/>
            </w:tcBorders>
            <w:vAlign w:val="center"/>
          </w:tcPr>
          <w:p>
            <w:pPr>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带宽要求</w:t>
            </w:r>
          </w:p>
        </w:tc>
        <w:tc>
          <w:tcPr>
            <w:tcW w:w="1307" w:type="pct"/>
            <w:tcBorders>
              <w:top w:val="single" w:color="auto" w:sz="2" w:space="0"/>
              <w:left w:val="single" w:color="auto" w:sz="2" w:space="0"/>
              <w:bottom w:val="single" w:color="auto" w:sz="2" w:space="0"/>
              <w:right w:val="single" w:color="auto" w:sz="2" w:space="0"/>
            </w:tcBorders>
            <w:vAlign w:val="center"/>
          </w:tcPr>
          <w:p>
            <w:pPr>
              <w:ind w:firstLine="0" w:firstLineChars="0"/>
              <w:jc w:val="center"/>
              <w:rPr>
                <w:rFonts w:hint="eastAsia" w:ascii="仿宋" w:hAnsi="仿宋" w:eastAsia="仿宋"/>
                <w:szCs w:val="24"/>
              </w:rPr>
            </w:pPr>
            <w:r>
              <w:rPr>
                <w:rFonts w:hint="eastAsia" w:ascii="仿宋" w:hAnsi="仿宋" w:eastAsia="仿宋" w:cs="仿宋"/>
                <w:color w:val="000000"/>
                <w:szCs w:val="24"/>
              </w:rPr>
              <w:t>#</w:t>
            </w:r>
          </w:p>
        </w:tc>
        <w:tc>
          <w:tcPr>
            <w:tcW w:w="2195" w:type="pct"/>
            <w:tcBorders>
              <w:top w:val="single" w:color="auto" w:sz="2" w:space="0"/>
              <w:left w:val="single" w:color="auto" w:sz="2" w:space="0"/>
              <w:bottom w:val="single" w:color="auto" w:sz="2" w:space="0"/>
              <w:right w:val="single" w:color="auto" w:sz="2" w:space="0"/>
            </w:tcBorders>
            <w:vAlign w:val="center"/>
          </w:tcPr>
          <w:p>
            <w:pPr>
              <w:ind w:firstLine="0" w:firstLineChars="0"/>
              <w:jc w:val="center"/>
              <w:rPr>
                <w:rFonts w:hint="eastAsia" w:ascii="仿宋" w:hAnsi="仿宋" w:eastAsia="仿宋" w:cs="宋体"/>
                <w:color w:val="000000"/>
                <w:kern w:val="0"/>
                <w:szCs w:val="24"/>
              </w:rPr>
            </w:pPr>
            <w:r>
              <w:rPr>
                <w:rFonts w:hint="eastAsia" w:ascii="仿宋" w:hAnsi="仿宋" w:eastAsia="仿宋"/>
                <w:szCs w:val="24"/>
              </w:rPr>
              <w:t>政务外网出口</w:t>
            </w:r>
            <w:r>
              <w:rPr>
                <w:rFonts w:hint="eastAsia" w:ascii="仿宋" w:hAnsi="仿宋" w:eastAsia="仿宋"/>
                <w:kern w:val="20"/>
                <w:szCs w:val="24"/>
                <w:lang w:val="zh-CN"/>
              </w:rPr>
              <w:t>20</w:t>
            </w:r>
            <w:r>
              <w:rPr>
                <w:rFonts w:ascii="仿宋" w:hAnsi="仿宋" w:eastAsia="仿宋"/>
                <w:kern w:val="20"/>
                <w:szCs w:val="24"/>
                <w:lang w:val="zh-CN"/>
              </w:rPr>
              <w:t>M</w:t>
            </w:r>
            <w:r>
              <w:rPr>
                <w:rFonts w:hint="eastAsia" w:ascii="仿宋" w:hAnsi="仿宋" w:eastAsia="仿宋"/>
                <w:kern w:val="20"/>
                <w:szCs w:val="24"/>
                <w:lang w:val="zh-CN"/>
              </w:rPr>
              <w:t>，互联网带宽1</w:t>
            </w:r>
            <w:r>
              <w:rPr>
                <w:rFonts w:hint="eastAsia" w:ascii="仿宋" w:hAnsi="仿宋" w:eastAsia="仿宋"/>
                <w:kern w:val="20"/>
                <w:szCs w:val="24"/>
                <w:lang w:val="en-US" w:eastAsia="zh-CN"/>
              </w:rPr>
              <w:t>0</w:t>
            </w:r>
            <w:r>
              <w:rPr>
                <w:rFonts w:hint="eastAsia" w:ascii="仿宋" w:hAnsi="仿宋" w:eastAsia="仿宋"/>
                <w:kern w:val="20"/>
                <w:szCs w:val="24"/>
                <w:lang w:val="zh-CN"/>
              </w:rPr>
              <w:t>0M。</w:t>
            </w:r>
          </w:p>
        </w:tc>
        <w:tc>
          <w:tcPr>
            <w:tcW w:w="732" w:type="pct"/>
            <w:tcBorders>
              <w:top w:val="single" w:color="auto" w:sz="2" w:space="0"/>
              <w:left w:val="single" w:color="auto" w:sz="2" w:space="0"/>
              <w:bottom w:val="single" w:color="auto" w:sz="2" w:space="0"/>
              <w:right w:val="single" w:color="auto" w:sz="2" w:space="0"/>
            </w:tcBorders>
            <w:vAlign w:val="center"/>
          </w:tcPr>
          <w:p>
            <w:pPr>
              <w:ind w:firstLine="0" w:firstLineChars="0"/>
              <w:jc w:val="center"/>
              <w:rPr>
                <w:rFonts w:hint="eastAsia" w:ascii="仿宋" w:hAnsi="仿宋" w:eastAsia="仿宋"/>
                <w:szCs w:val="24"/>
              </w:rPr>
            </w:pPr>
            <w:r>
              <w:rPr>
                <w:rFonts w:hint="eastAsia" w:ascii="仿宋" w:hAnsi="仿宋" w:eastAsia="仿宋"/>
                <w:szCs w:val="24"/>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3" w:hRule="atLeast"/>
          <w:jc w:val="center"/>
        </w:trPr>
        <w:tc>
          <w:tcPr>
            <w:tcW w:w="257" w:type="pct"/>
            <w:tcBorders>
              <w:top w:val="single" w:color="auto" w:sz="2" w:space="0"/>
              <w:left w:val="single" w:color="auto" w:sz="2" w:space="0"/>
              <w:bottom w:val="single" w:color="auto" w:sz="2" w:space="0"/>
              <w:right w:val="single" w:color="auto" w:sz="2" w:space="0"/>
            </w:tcBorders>
            <w:vAlign w:val="center"/>
          </w:tcPr>
          <w:p>
            <w:pPr>
              <w:numPr>
                <w:ilvl w:val="0"/>
                <w:numId w:val="6"/>
              </w:numPr>
              <w:ind w:firstLine="0" w:firstLineChars="0"/>
              <w:jc w:val="center"/>
              <w:rPr>
                <w:rFonts w:hint="eastAsia" w:ascii="仿宋" w:hAnsi="仿宋" w:eastAsia="仿宋"/>
                <w:szCs w:val="24"/>
              </w:rPr>
            </w:pPr>
          </w:p>
        </w:tc>
        <w:tc>
          <w:tcPr>
            <w:tcW w:w="510" w:type="pct"/>
            <w:tcBorders>
              <w:top w:val="single" w:color="auto" w:sz="2" w:space="0"/>
              <w:left w:val="single" w:color="auto" w:sz="2" w:space="0"/>
              <w:bottom w:val="single" w:color="auto" w:sz="2" w:space="0"/>
              <w:right w:val="single" w:color="auto" w:sz="2" w:space="0"/>
            </w:tcBorders>
            <w:vAlign w:val="center"/>
          </w:tcPr>
          <w:p>
            <w:pPr>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IP地址</w:t>
            </w:r>
          </w:p>
        </w:tc>
        <w:tc>
          <w:tcPr>
            <w:tcW w:w="1307" w:type="pct"/>
            <w:tcBorders>
              <w:top w:val="single" w:color="auto" w:sz="2" w:space="0"/>
              <w:left w:val="single" w:color="auto" w:sz="2" w:space="0"/>
              <w:bottom w:val="single" w:color="auto" w:sz="2" w:space="0"/>
              <w:right w:val="single" w:color="auto" w:sz="2" w:space="0"/>
            </w:tcBorders>
            <w:vAlign w:val="center"/>
          </w:tcPr>
          <w:p>
            <w:pPr>
              <w:ind w:firstLine="0" w:firstLineChars="0"/>
              <w:jc w:val="center"/>
              <w:rPr>
                <w:rFonts w:hint="eastAsia" w:ascii="仿宋" w:hAnsi="仿宋" w:eastAsia="仿宋"/>
                <w:szCs w:val="24"/>
              </w:rPr>
            </w:pPr>
            <w:r>
              <w:rPr>
                <w:rFonts w:hint="eastAsia" w:ascii="仿宋" w:hAnsi="仿宋" w:eastAsia="仿宋" w:cs="宋体"/>
                <w:szCs w:val="24"/>
              </w:rPr>
              <w:t>#</w:t>
            </w:r>
          </w:p>
        </w:tc>
        <w:tc>
          <w:tcPr>
            <w:tcW w:w="2195" w:type="pct"/>
            <w:tcBorders>
              <w:top w:val="single" w:color="auto" w:sz="2" w:space="0"/>
              <w:left w:val="single" w:color="auto" w:sz="2" w:space="0"/>
              <w:bottom w:val="single" w:color="auto" w:sz="2" w:space="0"/>
              <w:right w:val="single" w:color="auto" w:sz="2" w:space="0"/>
            </w:tcBorders>
            <w:vAlign w:val="center"/>
          </w:tcPr>
          <w:p>
            <w:pPr>
              <w:ind w:firstLine="0" w:firstLineChars="0"/>
              <w:jc w:val="center"/>
              <w:rPr>
                <w:rFonts w:hint="eastAsia" w:ascii="仿宋" w:hAnsi="仿宋" w:eastAsia="仿宋" w:cs="宋体"/>
                <w:color w:val="000000"/>
                <w:kern w:val="0"/>
                <w:szCs w:val="24"/>
              </w:rPr>
            </w:pPr>
            <w:r>
              <w:rPr>
                <w:rFonts w:hint="eastAsia" w:ascii="仿宋" w:hAnsi="仿宋" w:eastAsia="仿宋"/>
                <w:szCs w:val="24"/>
              </w:rPr>
              <w:t>提供</w:t>
            </w:r>
            <w:r>
              <w:rPr>
                <w:rFonts w:hint="eastAsia" w:ascii="仿宋" w:hAnsi="仿宋" w:eastAsia="仿宋"/>
                <w:szCs w:val="24"/>
                <w:highlight w:val="none"/>
              </w:rPr>
              <w:t>3个</w:t>
            </w:r>
            <w:r>
              <w:rPr>
                <w:rFonts w:hint="eastAsia" w:ascii="仿宋" w:hAnsi="仿宋" w:eastAsia="仿宋"/>
                <w:szCs w:val="24"/>
              </w:rPr>
              <w:t>电子政务外网IP地址，4个互联网静态IP地址。</w:t>
            </w:r>
          </w:p>
        </w:tc>
        <w:tc>
          <w:tcPr>
            <w:tcW w:w="732" w:type="pct"/>
            <w:tcBorders>
              <w:top w:val="single" w:color="auto" w:sz="2" w:space="0"/>
              <w:left w:val="single" w:color="auto" w:sz="2" w:space="0"/>
              <w:bottom w:val="single" w:color="auto" w:sz="2" w:space="0"/>
              <w:right w:val="single" w:color="auto" w:sz="2" w:space="0"/>
            </w:tcBorders>
            <w:vAlign w:val="center"/>
          </w:tcPr>
          <w:p>
            <w:pPr>
              <w:ind w:firstLine="0" w:firstLineChars="0"/>
              <w:jc w:val="center"/>
              <w:rPr>
                <w:rFonts w:hint="eastAsia" w:ascii="仿宋" w:hAnsi="仿宋" w:eastAsia="仿宋"/>
                <w:szCs w:val="24"/>
              </w:rPr>
            </w:pPr>
            <w:r>
              <w:rPr>
                <w:rFonts w:hint="eastAsia" w:ascii="仿宋" w:hAnsi="仿宋" w:eastAsia="仿宋"/>
                <w:szCs w:val="24"/>
              </w:rPr>
              <w:t>否</w:t>
            </w:r>
          </w:p>
        </w:tc>
      </w:tr>
    </w:tbl>
    <w:p>
      <w:pPr>
        <w:pStyle w:val="3"/>
        <w:rPr>
          <w:rFonts w:hint="eastAsia" w:ascii="仿宋" w:hAnsi="仿宋" w:eastAsia="仿宋"/>
          <w:sz w:val="24"/>
          <w:szCs w:val="24"/>
          <w:highlight w:val="none"/>
        </w:rPr>
      </w:pPr>
      <w:r>
        <w:rPr>
          <w:rFonts w:hint="eastAsia" w:ascii="仿宋" w:hAnsi="仿宋" w:eastAsia="仿宋"/>
          <w:sz w:val="24"/>
          <w:szCs w:val="24"/>
          <w:highlight w:val="none"/>
        </w:rPr>
        <w:t>安全服务</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309"/>
        <w:gridCol w:w="875"/>
        <w:gridCol w:w="4078"/>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95" w:type="pct"/>
            <w:tcBorders>
              <w:top w:val="single" w:color="auto" w:sz="4" w:space="0"/>
              <w:left w:val="single" w:color="auto" w:sz="4" w:space="0"/>
              <w:bottom w:val="single" w:color="auto" w:sz="4" w:space="0"/>
              <w:right w:val="single" w:color="auto" w:sz="4" w:space="0"/>
            </w:tcBorders>
            <w:shd w:val="clear" w:color="auto" w:fill="A6A6A6"/>
            <w:vAlign w:val="center"/>
          </w:tcPr>
          <w:p>
            <w:pPr>
              <w:ind w:firstLine="0" w:firstLineChars="0"/>
              <w:jc w:val="center"/>
              <w:rPr>
                <w:rFonts w:hint="eastAsia" w:ascii="仿宋" w:hAnsi="仿宋" w:eastAsia="仿宋"/>
                <w:b/>
                <w:szCs w:val="24"/>
              </w:rPr>
            </w:pPr>
            <w:r>
              <w:rPr>
                <w:rFonts w:hint="eastAsia" w:ascii="仿宋" w:hAnsi="仿宋" w:eastAsia="仿宋"/>
                <w:b/>
                <w:szCs w:val="24"/>
              </w:rPr>
              <w:t>序号</w:t>
            </w:r>
          </w:p>
        </w:tc>
        <w:tc>
          <w:tcPr>
            <w:tcW w:w="768" w:type="pct"/>
            <w:tcBorders>
              <w:top w:val="single" w:color="auto" w:sz="4" w:space="0"/>
              <w:left w:val="single" w:color="auto" w:sz="4" w:space="0"/>
              <w:bottom w:val="single" w:color="auto" w:sz="4" w:space="0"/>
              <w:right w:val="single" w:color="auto" w:sz="4" w:space="0"/>
            </w:tcBorders>
            <w:shd w:val="clear" w:color="auto" w:fill="A6A6A6"/>
            <w:vAlign w:val="center"/>
          </w:tcPr>
          <w:p>
            <w:pPr>
              <w:ind w:firstLine="0" w:firstLineChars="0"/>
              <w:jc w:val="center"/>
              <w:rPr>
                <w:rFonts w:hint="eastAsia" w:ascii="仿宋" w:hAnsi="仿宋" w:eastAsia="仿宋"/>
                <w:b/>
                <w:szCs w:val="24"/>
              </w:rPr>
            </w:pPr>
            <w:r>
              <w:rPr>
                <w:rFonts w:hint="eastAsia" w:ascii="仿宋" w:hAnsi="仿宋" w:eastAsia="仿宋" w:cs="MS Mincho"/>
                <w:b/>
                <w:szCs w:val="24"/>
              </w:rPr>
              <w:t>指</w:t>
            </w:r>
            <w:r>
              <w:rPr>
                <w:rFonts w:hint="eastAsia" w:ascii="仿宋" w:hAnsi="仿宋" w:eastAsia="仿宋"/>
                <w:b/>
                <w:szCs w:val="24"/>
              </w:rPr>
              <w:t>标项</w:t>
            </w:r>
          </w:p>
        </w:tc>
        <w:tc>
          <w:tcPr>
            <w:tcW w:w="513" w:type="pct"/>
            <w:tcBorders>
              <w:top w:val="single" w:color="auto" w:sz="4" w:space="0"/>
              <w:left w:val="single" w:color="auto" w:sz="4" w:space="0"/>
              <w:bottom w:val="single" w:color="auto" w:sz="4" w:space="0"/>
              <w:right w:val="single" w:color="auto" w:sz="4" w:space="0"/>
            </w:tcBorders>
            <w:shd w:val="clear" w:color="auto" w:fill="A6A6A6"/>
            <w:vAlign w:val="center"/>
          </w:tcPr>
          <w:p>
            <w:pPr>
              <w:ind w:firstLine="0" w:firstLineChars="0"/>
              <w:jc w:val="center"/>
              <w:rPr>
                <w:rFonts w:hint="eastAsia" w:ascii="仿宋" w:hAnsi="仿宋" w:eastAsia="仿宋"/>
                <w:b/>
                <w:bCs/>
                <w:color w:val="000000"/>
                <w:kern w:val="0"/>
                <w:szCs w:val="24"/>
              </w:rPr>
            </w:pPr>
            <w:r>
              <w:rPr>
                <w:rFonts w:hint="eastAsia" w:ascii="仿宋" w:hAnsi="仿宋" w:eastAsia="仿宋"/>
                <w:b/>
                <w:bCs/>
                <w:color w:val="000000"/>
                <w:kern w:val="0"/>
                <w:szCs w:val="24"/>
              </w:rPr>
              <w:t>重要性</w:t>
            </w:r>
          </w:p>
        </w:tc>
        <w:tc>
          <w:tcPr>
            <w:tcW w:w="2392" w:type="pct"/>
            <w:tcBorders>
              <w:top w:val="single" w:color="auto" w:sz="4" w:space="0"/>
              <w:left w:val="single" w:color="auto" w:sz="4" w:space="0"/>
              <w:bottom w:val="single" w:color="auto" w:sz="4" w:space="0"/>
              <w:right w:val="single" w:color="auto" w:sz="4" w:space="0"/>
            </w:tcBorders>
            <w:shd w:val="clear" w:color="auto" w:fill="A6A6A6"/>
            <w:vAlign w:val="center"/>
          </w:tcPr>
          <w:p>
            <w:pPr>
              <w:ind w:firstLine="0" w:firstLineChars="0"/>
              <w:jc w:val="center"/>
              <w:rPr>
                <w:rFonts w:hint="eastAsia" w:ascii="仿宋" w:hAnsi="仿宋" w:eastAsia="仿宋"/>
                <w:b/>
                <w:szCs w:val="24"/>
              </w:rPr>
            </w:pPr>
            <w:r>
              <w:rPr>
                <w:rFonts w:hint="eastAsia" w:ascii="仿宋" w:hAnsi="仿宋" w:eastAsia="仿宋"/>
                <w:b/>
                <w:bCs/>
                <w:color w:val="000000"/>
                <w:kern w:val="0"/>
                <w:szCs w:val="24"/>
              </w:rPr>
              <w:t>指标要求</w:t>
            </w:r>
          </w:p>
        </w:tc>
        <w:tc>
          <w:tcPr>
            <w:tcW w:w="731" w:type="pct"/>
            <w:tcBorders>
              <w:top w:val="single" w:color="auto" w:sz="4" w:space="0"/>
              <w:left w:val="single" w:color="auto" w:sz="4" w:space="0"/>
              <w:bottom w:val="single" w:color="auto" w:sz="4" w:space="0"/>
              <w:right w:val="single" w:color="auto" w:sz="4" w:space="0"/>
            </w:tcBorders>
            <w:shd w:val="clear" w:color="auto" w:fill="A6A6A6"/>
            <w:vAlign w:val="center"/>
          </w:tcPr>
          <w:p>
            <w:pPr>
              <w:ind w:firstLine="0" w:firstLineChars="0"/>
              <w:jc w:val="center"/>
              <w:rPr>
                <w:rFonts w:hint="eastAsia" w:ascii="仿宋" w:hAnsi="仿宋" w:eastAsia="仿宋"/>
                <w:b/>
                <w:bCs/>
                <w:color w:val="000000"/>
                <w:kern w:val="0"/>
                <w:szCs w:val="24"/>
              </w:rPr>
            </w:pPr>
            <w:r>
              <w:rPr>
                <w:rFonts w:hint="eastAsia" w:ascii="仿宋" w:hAnsi="仿宋" w:eastAsia="仿宋"/>
                <w:b/>
                <w:szCs w:val="24"/>
              </w:rPr>
              <w:t>是否需要证明材料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595" w:type="pct"/>
            <w:tcBorders>
              <w:top w:val="single" w:color="auto" w:sz="4" w:space="0"/>
              <w:left w:val="single" w:color="auto" w:sz="4" w:space="0"/>
              <w:bottom w:val="single" w:color="auto" w:sz="4" w:space="0"/>
              <w:right w:val="single" w:color="auto" w:sz="4" w:space="0"/>
            </w:tcBorders>
            <w:vAlign w:val="center"/>
          </w:tcPr>
          <w:p>
            <w:pPr>
              <w:numPr>
                <w:ilvl w:val="0"/>
                <w:numId w:val="7"/>
              </w:numPr>
              <w:ind w:firstLine="0" w:firstLineChars="0"/>
              <w:jc w:val="center"/>
              <w:rPr>
                <w:rFonts w:hint="eastAsia" w:ascii="仿宋" w:hAnsi="仿宋" w:eastAsia="仿宋"/>
                <w:szCs w:val="24"/>
              </w:rPr>
            </w:pPr>
          </w:p>
        </w:tc>
        <w:tc>
          <w:tcPr>
            <w:tcW w:w="768"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szCs w:val="24"/>
              </w:rPr>
            </w:pPr>
            <w:r>
              <w:rPr>
                <w:rFonts w:hint="eastAsia" w:ascii="仿宋" w:hAnsi="仿宋" w:eastAsia="仿宋"/>
                <w:szCs w:val="24"/>
              </w:rPr>
              <w:t>虚拟化防火墙</w:t>
            </w:r>
          </w:p>
        </w:tc>
        <w:tc>
          <w:tcPr>
            <w:tcW w:w="513"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szCs w:val="24"/>
              </w:rPr>
            </w:pPr>
            <w:r>
              <w:rPr>
                <w:rFonts w:hint="eastAsia" w:ascii="仿宋" w:hAnsi="仿宋" w:eastAsia="仿宋" w:cs="仿宋"/>
                <w:color w:val="000000"/>
                <w:szCs w:val="24"/>
              </w:rPr>
              <w:t>#</w:t>
            </w:r>
          </w:p>
        </w:tc>
        <w:tc>
          <w:tcPr>
            <w:tcW w:w="239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szCs w:val="24"/>
              </w:rPr>
            </w:pPr>
            <w:r>
              <w:rPr>
                <w:rFonts w:hint="eastAsia" w:ascii="仿宋" w:hAnsi="仿宋" w:eastAsia="仿宋"/>
                <w:szCs w:val="24"/>
              </w:rPr>
              <w:t>提供高性能虚拟化防火墙-800M，可在各个IP、网段上设置防火墙规则，每个防火墙所支持的规则数不小于1000条。</w:t>
            </w:r>
          </w:p>
        </w:tc>
        <w:tc>
          <w:tcPr>
            <w:tcW w:w="731"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szCs w:val="24"/>
              </w:rPr>
            </w:pPr>
            <w:r>
              <w:rPr>
                <w:rFonts w:hint="eastAsia" w:ascii="仿宋" w:hAnsi="仿宋" w:eastAsia="仿宋"/>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595" w:type="pct"/>
            <w:tcBorders>
              <w:top w:val="single" w:color="auto" w:sz="4" w:space="0"/>
              <w:left w:val="single" w:color="auto" w:sz="4" w:space="0"/>
              <w:bottom w:val="single" w:color="auto" w:sz="4" w:space="0"/>
              <w:right w:val="single" w:color="auto" w:sz="4" w:space="0"/>
            </w:tcBorders>
            <w:vAlign w:val="center"/>
          </w:tcPr>
          <w:p>
            <w:pPr>
              <w:numPr>
                <w:ilvl w:val="0"/>
                <w:numId w:val="7"/>
              </w:numPr>
              <w:ind w:firstLine="0" w:firstLineChars="0"/>
              <w:jc w:val="center"/>
              <w:rPr>
                <w:rFonts w:hint="eastAsia" w:ascii="仿宋" w:hAnsi="仿宋" w:eastAsia="仿宋"/>
                <w:szCs w:val="24"/>
              </w:rPr>
            </w:pPr>
          </w:p>
        </w:tc>
        <w:tc>
          <w:tcPr>
            <w:tcW w:w="768"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MS Mincho"/>
                <w:szCs w:val="24"/>
              </w:rPr>
            </w:pPr>
            <w:r>
              <w:rPr>
                <w:rFonts w:hint="eastAsia" w:ascii="仿宋" w:hAnsi="仿宋" w:eastAsia="仿宋" w:cs="MS Mincho"/>
                <w:szCs w:val="24"/>
              </w:rPr>
              <w:t>虚拟化堡垒机</w:t>
            </w:r>
          </w:p>
        </w:tc>
        <w:tc>
          <w:tcPr>
            <w:tcW w:w="513"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MS Mincho"/>
                <w:szCs w:val="24"/>
              </w:rPr>
            </w:pPr>
            <w:r>
              <w:rPr>
                <w:rFonts w:hint="eastAsia" w:ascii="仿宋" w:hAnsi="仿宋" w:eastAsia="仿宋" w:cs="仿宋"/>
                <w:color w:val="000000"/>
                <w:szCs w:val="24"/>
              </w:rPr>
              <w:t>#</w:t>
            </w:r>
          </w:p>
        </w:tc>
        <w:tc>
          <w:tcPr>
            <w:tcW w:w="239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MS Mincho"/>
                <w:szCs w:val="24"/>
              </w:rPr>
            </w:pPr>
            <w:r>
              <w:rPr>
                <w:rFonts w:hint="eastAsia" w:ascii="仿宋" w:hAnsi="仿宋" w:eastAsia="仿宋" w:cs="MS Mincho"/>
                <w:szCs w:val="24"/>
              </w:rPr>
              <w:t>堡垒机支持管理资产≥50个。</w:t>
            </w:r>
          </w:p>
        </w:tc>
        <w:tc>
          <w:tcPr>
            <w:tcW w:w="731"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MS Mincho"/>
                <w:szCs w:val="24"/>
              </w:rPr>
            </w:pPr>
            <w:r>
              <w:rPr>
                <w:rFonts w:hint="eastAsia" w:ascii="仿宋" w:hAnsi="仿宋" w:eastAsia="仿宋"/>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95" w:type="pct"/>
            <w:tcBorders>
              <w:top w:val="single" w:color="auto" w:sz="4" w:space="0"/>
              <w:left w:val="single" w:color="auto" w:sz="4" w:space="0"/>
              <w:bottom w:val="single" w:color="auto" w:sz="4" w:space="0"/>
              <w:right w:val="single" w:color="auto" w:sz="4" w:space="0"/>
            </w:tcBorders>
            <w:vAlign w:val="center"/>
          </w:tcPr>
          <w:p>
            <w:pPr>
              <w:numPr>
                <w:ilvl w:val="0"/>
                <w:numId w:val="7"/>
              </w:numPr>
              <w:ind w:firstLine="0" w:firstLineChars="0"/>
              <w:jc w:val="center"/>
              <w:rPr>
                <w:rFonts w:hint="eastAsia" w:ascii="仿宋" w:hAnsi="仿宋" w:eastAsia="仿宋"/>
                <w:szCs w:val="24"/>
              </w:rPr>
            </w:pPr>
          </w:p>
        </w:tc>
        <w:tc>
          <w:tcPr>
            <w:tcW w:w="768"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MS Mincho"/>
                <w:szCs w:val="24"/>
              </w:rPr>
            </w:pPr>
            <w:r>
              <w:rPr>
                <w:rFonts w:hint="eastAsia" w:ascii="仿宋" w:hAnsi="仿宋" w:eastAsia="仿宋" w:cs="MS Mincho"/>
                <w:szCs w:val="24"/>
              </w:rPr>
              <w:t>VPN</w:t>
            </w:r>
          </w:p>
        </w:tc>
        <w:tc>
          <w:tcPr>
            <w:tcW w:w="513"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szCs w:val="24"/>
              </w:rPr>
            </w:pPr>
            <w:r>
              <w:rPr>
                <w:rFonts w:hint="eastAsia" w:ascii="仿宋" w:hAnsi="仿宋" w:eastAsia="仿宋" w:cs="仿宋"/>
                <w:color w:val="000000"/>
                <w:szCs w:val="24"/>
              </w:rPr>
              <w:t>#</w:t>
            </w:r>
          </w:p>
        </w:tc>
        <w:tc>
          <w:tcPr>
            <w:tcW w:w="239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szCs w:val="24"/>
              </w:rPr>
            </w:pPr>
            <w:r>
              <w:rPr>
                <w:rFonts w:hint="eastAsia" w:ascii="仿宋" w:hAnsi="仿宋" w:eastAsia="仿宋"/>
                <w:szCs w:val="24"/>
              </w:rPr>
              <w:t>支持10个客户端授权，支持用户名/口令、USB KEY、短信认证、动态令牌、硬件特征码等，且以上身份鉴别方式至少两种以上</w:t>
            </w:r>
          </w:p>
        </w:tc>
        <w:tc>
          <w:tcPr>
            <w:tcW w:w="731"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szCs w:val="24"/>
              </w:rPr>
            </w:pPr>
            <w:r>
              <w:rPr>
                <w:rFonts w:hint="eastAsia" w:ascii="仿宋" w:hAnsi="仿宋" w:eastAsia="仿宋"/>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95" w:type="pct"/>
            <w:tcBorders>
              <w:top w:val="single" w:color="auto" w:sz="4" w:space="0"/>
              <w:left w:val="single" w:color="auto" w:sz="4" w:space="0"/>
              <w:bottom w:val="single" w:color="auto" w:sz="4" w:space="0"/>
              <w:right w:val="single" w:color="auto" w:sz="4" w:space="0"/>
            </w:tcBorders>
            <w:vAlign w:val="center"/>
          </w:tcPr>
          <w:p>
            <w:pPr>
              <w:numPr>
                <w:ilvl w:val="0"/>
                <w:numId w:val="7"/>
              </w:numPr>
              <w:ind w:firstLine="0" w:firstLineChars="0"/>
              <w:jc w:val="center"/>
              <w:rPr>
                <w:rFonts w:hint="eastAsia" w:ascii="仿宋" w:hAnsi="仿宋" w:eastAsia="仿宋"/>
                <w:szCs w:val="24"/>
              </w:rPr>
            </w:pPr>
          </w:p>
        </w:tc>
        <w:tc>
          <w:tcPr>
            <w:tcW w:w="768"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MS Mincho"/>
                <w:szCs w:val="24"/>
              </w:rPr>
            </w:pPr>
            <w:r>
              <w:rPr>
                <w:rFonts w:hint="eastAsia" w:ascii="仿宋" w:hAnsi="仿宋" w:eastAsia="仿宋" w:cs="MS Mincho"/>
                <w:szCs w:val="24"/>
              </w:rPr>
              <w:t>主机杀毒</w:t>
            </w:r>
          </w:p>
        </w:tc>
        <w:tc>
          <w:tcPr>
            <w:tcW w:w="513"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szCs w:val="24"/>
              </w:rPr>
            </w:pPr>
            <w:r>
              <w:rPr>
                <w:rFonts w:hint="eastAsia" w:ascii="仿宋" w:hAnsi="仿宋" w:eastAsia="仿宋" w:cs="仿宋"/>
                <w:color w:val="000000"/>
                <w:szCs w:val="24"/>
              </w:rPr>
              <w:t>#</w:t>
            </w:r>
          </w:p>
        </w:tc>
        <w:tc>
          <w:tcPr>
            <w:tcW w:w="239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szCs w:val="24"/>
              </w:rPr>
            </w:pPr>
            <w:r>
              <w:rPr>
                <w:rFonts w:hint="eastAsia" w:ascii="仿宋" w:hAnsi="仿宋" w:eastAsia="仿宋"/>
                <w:szCs w:val="24"/>
              </w:rPr>
              <w:t>支持不少于</w:t>
            </w:r>
            <w:r>
              <w:rPr>
                <w:rFonts w:hint="eastAsia" w:ascii="仿宋" w:hAnsi="仿宋" w:eastAsia="仿宋"/>
                <w:color w:val="auto"/>
                <w:szCs w:val="24"/>
              </w:rPr>
              <w:t>19个杀</w:t>
            </w:r>
            <w:r>
              <w:rPr>
                <w:rFonts w:hint="eastAsia" w:ascii="仿宋" w:hAnsi="仿宋" w:eastAsia="仿宋"/>
                <w:szCs w:val="24"/>
              </w:rPr>
              <w:t xml:space="preserve">毒授权 </w:t>
            </w:r>
          </w:p>
        </w:tc>
        <w:tc>
          <w:tcPr>
            <w:tcW w:w="731"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szCs w:val="24"/>
              </w:rPr>
            </w:pPr>
            <w:r>
              <w:rPr>
                <w:rFonts w:hint="eastAsia" w:ascii="仿宋" w:hAnsi="仿宋" w:eastAsia="仿宋"/>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95" w:type="pct"/>
            <w:tcBorders>
              <w:top w:val="single" w:color="auto" w:sz="4" w:space="0"/>
              <w:left w:val="single" w:color="auto" w:sz="4" w:space="0"/>
              <w:bottom w:val="single" w:color="auto" w:sz="4" w:space="0"/>
              <w:right w:val="single" w:color="auto" w:sz="4" w:space="0"/>
            </w:tcBorders>
            <w:vAlign w:val="center"/>
          </w:tcPr>
          <w:p>
            <w:pPr>
              <w:numPr>
                <w:ilvl w:val="0"/>
                <w:numId w:val="7"/>
              </w:numPr>
              <w:ind w:firstLine="0" w:firstLineChars="0"/>
              <w:jc w:val="center"/>
              <w:rPr>
                <w:rFonts w:hint="eastAsia" w:ascii="仿宋" w:hAnsi="仿宋" w:eastAsia="仿宋"/>
                <w:szCs w:val="24"/>
              </w:rPr>
            </w:pPr>
          </w:p>
        </w:tc>
        <w:tc>
          <w:tcPr>
            <w:tcW w:w="768"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MS Mincho"/>
                <w:szCs w:val="24"/>
              </w:rPr>
            </w:pPr>
            <w:r>
              <w:rPr>
                <w:rFonts w:hint="eastAsia" w:ascii="仿宋" w:hAnsi="仿宋" w:eastAsia="仿宋" w:cs="MS Mincho"/>
                <w:szCs w:val="24"/>
              </w:rPr>
              <w:t>虚拟化负载均衡</w:t>
            </w:r>
          </w:p>
        </w:tc>
        <w:tc>
          <w:tcPr>
            <w:tcW w:w="513"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szCs w:val="24"/>
              </w:rPr>
            </w:pPr>
            <w:r>
              <w:rPr>
                <w:rFonts w:hint="eastAsia" w:ascii="仿宋" w:hAnsi="仿宋" w:eastAsia="仿宋" w:cs="仿宋"/>
                <w:color w:val="000000"/>
                <w:szCs w:val="24"/>
              </w:rPr>
              <w:t>#</w:t>
            </w:r>
          </w:p>
        </w:tc>
        <w:tc>
          <w:tcPr>
            <w:tcW w:w="239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szCs w:val="24"/>
              </w:rPr>
            </w:pPr>
            <w:r>
              <w:rPr>
                <w:rFonts w:hint="eastAsia" w:ascii="仿宋" w:hAnsi="仿宋" w:eastAsia="仿宋"/>
                <w:szCs w:val="24"/>
              </w:rPr>
              <w:t xml:space="preserve">支持HTTP、HTTPS、TCP等协议。支持轮询、最少连接、源地址算法。支持四层性能: 吞吐量5Gbps, </w:t>
            </w:r>
          </w:p>
        </w:tc>
        <w:tc>
          <w:tcPr>
            <w:tcW w:w="731"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szCs w:val="24"/>
              </w:rPr>
            </w:pPr>
            <w:r>
              <w:rPr>
                <w:rFonts w:hint="eastAsia" w:ascii="仿宋" w:hAnsi="仿宋" w:eastAsia="仿宋"/>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95" w:type="pct"/>
            <w:tcBorders>
              <w:top w:val="single" w:color="auto" w:sz="4" w:space="0"/>
              <w:left w:val="single" w:color="auto" w:sz="4" w:space="0"/>
              <w:bottom w:val="single" w:color="auto" w:sz="4" w:space="0"/>
              <w:right w:val="single" w:color="auto" w:sz="4" w:space="0"/>
            </w:tcBorders>
            <w:vAlign w:val="center"/>
          </w:tcPr>
          <w:p>
            <w:pPr>
              <w:numPr>
                <w:ilvl w:val="0"/>
                <w:numId w:val="7"/>
              </w:numPr>
              <w:ind w:firstLine="0" w:firstLineChars="0"/>
              <w:jc w:val="center"/>
              <w:rPr>
                <w:rFonts w:hint="eastAsia" w:ascii="仿宋" w:hAnsi="仿宋" w:eastAsia="仿宋"/>
                <w:szCs w:val="24"/>
              </w:rPr>
            </w:pPr>
          </w:p>
        </w:tc>
        <w:tc>
          <w:tcPr>
            <w:tcW w:w="768"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MS Mincho"/>
                <w:szCs w:val="24"/>
              </w:rPr>
            </w:pPr>
            <w:r>
              <w:rPr>
                <w:rFonts w:hint="eastAsia" w:ascii="仿宋" w:hAnsi="仿宋" w:eastAsia="仿宋" w:cs="MS Mincho"/>
                <w:szCs w:val="24"/>
              </w:rPr>
              <w:t>内网安全扫描</w:t>
            </w:r>
          </w:p>
        </w:tc>
        <w:tc>
          <w:tcPr>
            <w:tcW w:w="513"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szCs w:val="24"/>
              </w:rPr>
            </w:pPr>
            <w:r>
              <w:rPr>
                <w:rFonts w:hint="eastAsia" w:ascii="仿宋" w:hAnsi="仿宋" w:eastAsia="仿宋" w:cs="仿宋"/>
                <w:color w:val="000000"/>
                <w:szCs w:val="24"/>
              </w:rPr>
              <w:t>#</w:t>
            </w:r>
          </w:p>
        </w:tc>
        <w:tc>
          <w:tcPr>
            <w:tcW w:w="239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szCs w:val="24"/>
              </w:rPr>
            </w:pPr>
            <w:r>
              <w:rPr>
                <w:rFonts w:hint="eastAsia" w:ascii="仿宋" w:hAnsi="仿宋" w:eastAsia="仿宋"/>
                <w:szCs w:val="24"/>
              </w:rPr>
              <w:t>提供2次内网漏洞扫描服务。</w:t>
            </w:r>
          </w:p>
        </w:tc>
        <w:tc>
          <w:tcPr>
            <w:tcW w:w="731"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szCs w:val="24"/>
              </w:rPr>
            </w:pPr>
            <w:r>
              <w:rPr>
                <w:rFonts w:hint="eastAsia" w:ascii="仿宋" w:hAnsi="仿宋" w:eastAsia="仿宋"/>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95" w:type="pct"/>
            <w:tcBorders>
              <w:top w:val="single" w:color="auto" w:sz="4" w:space="0"/>
              <w:left w:val="single" w:color="auto" w:sz="4" w:space="0"/>
              <w:bottom w:val="single" w:color="auto" w:sz="4" w:space="0"/>
              <w:right w:val="single" w:color="auto" w:sz="4" w:space="0"/>
            </w:tcBorders>
            <w:vAlign w:val="center"/>
          </w:tcPr>
          <w:p>
            <w:pPr>
              <w:numPr>
                <w:ilvl w:val="0"/>
                <w:numId w:val="7"/>
              </w:numPr>
              <w:ind w:firstLine="0" w:firstLineChars="0"/>
              <w:jc w:val="center"/>
              <w:rPr>
                <w:rFonts w:hint="eastAsia" w:ascii="仿宋" w:hAnsi="仿宋" w:eastAsia="仿宋"/>
                <w:szCs w:val="24"/>
              </w:rPr>
            </w:pPr>
          </w:p>
        </w:tc>
        <w:tc>
          <w:tcPr>
            <w:tcW w:w="768"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MS Mincho"/>
                <w:szCs w:val="24"/>
              </w:rPr>
            </w:pPr>
            <w:r>
              <w:rPr>
                <w:rFonts w:hint="eastAsia" w:ascii="仿宋" w:hAnsi="仿宋" w:eastAsia="仿宋" w:cs="MS Mincho"/>
                <w:szCs w:val="24"/>
              </w:rPr>
              <w:t>虚拟化数据库审计</w:t>
            </w:r>
          </w:p>
        </w:tc>
        <w:tc>
          <w:tcPr>
            <w:tcW w:w="513"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szCs w:val="24"/>
              </w:rPr>
            </w:pPr>
            <w:r>
              <w:rPr>
                <w:rFonts w:hint="eastAsia" w:ascii="仿宋" w:hAnsi="仿宋" w:eastAsia="仿宋" w:cs="仿宋"/>
                <w:color w:val="000000"/>
                <w:szCs w:val="24"/>
              </w:rPr>
              <w:t>#</w:t>
            </w:r>
          </w:p>
        </w:tc>
        <w:tc>
          <w:tcPr>
            <w:tcW w:w="239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szCs w:val="24"/>
              </w:rPr>
            </w:pPr>
            <w:r>
              <w:rPr>
                <w:rFonts w:hint="eastAsia" w:ascii="仿宋" w:hAnsi="仿宋" w:eastAsia="仿宋"/>
                <w:szCs w:val="24"/>
              </w:rPr>
              <w:t>提供1套虚拟化数据库审计服务。</w:t>
            </w:r>
          </w:p>
        </w:tc>
        <w:tc>
          <w:tcPr>
            <w:tcW w:w="731"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szCs w:val="24"/>
              </w:rPr>
            </w:pPr>
            <w:r>
              <w:rPr>
                <w:rFonts w:hint="eastAsia" w:ascii="仿宋" w:hAnsi="仿宋" w:eastAsia="仿宋"/>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95" w:type="pct"/>
            <w:tcBorders>
              <w:top w:val="single" w:color="auto" w:sz="4" w:space="0"/>
              <w:left w:val="single" w:color="auto" w:sz="4" w:space="0"/>
              <w:bottom w:val="single" w:color="auto" w:sz="4" w:space="0"/>
              <w:right w:val="single" w:color="auto" w:sz="4" w:space="0"/>
            </w:tcBorders>
            <w:vAlign w:val="center"/>
          </w:tcPr>
          <w:p>
            <w:pPr>
              <w:numPr>
                <w:ilvl w:val="0"/>
                <w:numId w:val="7"/>
              </w:numPr>
              <w:ind w:firstLine="0" w:firstLineChars="0"/>
              <w:jc w:val="center"/>
              <w:rPr>
                <w:rFonts w:hint="eastAsia" w:ascii="仿宋" w:hAnsi="仿宋" w:eastAsia="仿宋"/>
                <w:szCs w:val="24"/>
              </w:rPr>
            </w:pPr>
          </w:p>
        </w:tc>
        <w:tc>
          <w:tcPr>
            <w:tcW w:w="768"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MS Mincho"/>
                <w:szCs w:val="24"/>
              </w:rPr>
            </w:pPr>
            <w:r>
              <w:rPr>
                <w:rFonts w:hint="eastAsia" w:ascii="仿宋" w:hAnsi="仿宋" w:eastAsia="仿宋" w:cs="MS Mincho"/>
                <w:szCs w:val="24"/>
              </w:rPr>
              <w:t>虚拟化日志审计</w:t>
            </w:r>
          </w:p>
        </w:tc>
        <w:tc>
          <w:tcPr>
            <w:tcW w:w="513"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szCs w:val="24"/>
              </w:rPr>
            </w:pPr>
            <w:r>
              <w:rPr>
                <w:rFonts w:hint="eastAsia" w:ascii="仿宋" w:hAnsi="仿宋" w:eastAsia="仿宋" w:cs="仿宋"/>
                <w:color w:val="000000"/>
                <w:szCs w:val="24"/>
              </w:rPr>
              <w:t>#</w:t>
            </w:r>
          </w:p>
        </w:tc>
        <w:tc>
          <w:tcPr>
            <w:tcW w:w="239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szCs w:val="24"/>
              </w:rPr>
            </w:pPr>
            <w:r>
              <w:rPr>
                <w:rFonts w:hint="eastAsia" w:ascii="仿宋" w:hAnsi="仿宋" w:eastAsia="仿宋"/>
                <w:szCs w:val="24"/>
              </w:rPr>
              <w:t>支持≥19个的主机审计服务。</w:t>
            </w:r>
          </w:p>
        </w:tc>
        <w:tc>
          <w:tcPr>
            <w:tcW w:w="731"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szCs w:val="24"/>
              </w:rPr>
            </w:pPr>
            <w:r>
              <w:rPr>
                <w:rFonts w:hint="eastAsia" w:ascii="仿宋" w:hAnsi="仿宋" w:eastAsia="仿宋"/>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95" w:type="pct"/>
            <w:tcBorders>
              <w:top w:val="single" w:color="auto" w:sz="4" w:space="0"/>
              <w:left w:val="single" w:color="auto" w:sz="4" w:space="0"/>
              <w:bottom w:val="single" w:color="auto" w:sz="4" w:space="0"/>
              <w:right w:val="single" w:color="auto" w:sz="4" w:space="0"/>
            </w:tcBorders>
            <w:vAlign w:val="center"/>
          </w:tcPr>
          <w:p>
            <w:pPr>
              <w:numPr>
                <w:ilvl w:val="0"/>
                <w:numId w:val="7"/>
              </w:numPr>
              <w:ind w:firstLine="0" w:firstLineChars="0"/>
              <w:jc w:val="center"/>
              <w:rPr>
                <w:rFonts w:hint="eastAsia" w:ascii="仿宋" w:hAnsi="仿宋" w:eastAsia="仿宋"/>
                <w:szCs w:val="24"/>
              </w:rPr>
            </w:pPr>
          </w:p>
        </w:tc>
        <w:tc>
          <w:tcPr>
            <w:tcW w:w="768"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MS Mincho"/>
                <w:szCs w:val="24"/>
              </w:rPr>
            </w:pPr>
            <w:r>
              <w:rPr>
                <w:rFonts w:hint="eastAsia" w:ascii="仿宋" w:hAnsi="仿宋" w:eastAsia="仿宋" w:cs="MS Mincho"/>
                <w:szCs w:val="24"/>
              </w:rPr>
              <w:t>安全运营服务包</w:t>
            </w:r>
          </w:p>
        </w:tc>
        <w:tc>
          <w:tcPr>
            <w:tcW w:w="513"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华文仿宋"/>
                <w:b w:val="0"/>
                <w:bCs w:val="0"/>
                <w:color w:val="auto"/>
                <w:szCs w:val="24"/>
              </w:rPr>
            </w:pPr>
            <w:r>
              <w:rPr>
                <w:rFonts w:hint="eastAsia" w:ascii="仿宋" w:hAnsi="仿宋" w:eastAsia="仿宋" w:cs="仿宋"/>
                <w:b w:val="0"/>
                <w:bCs w:val="0"/>
                <w:color w:val="auto"/>
                <w:szCs w:val="24"/>
              </w:rPr>
              <w:t>#</w:t>
            </w:r>
          </w:p>
        </w:tc>
        <w:tc>
          <w:tcPr>
            <w:tcW w:w="239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华文仿宋"/>
                <w:b w:val="0"/>
                <w:bCs w:val="0"/>
                <w:color w:val="auto"/>
                <w:szCs w:val="24"/>
              </w:rPr>
            </w:pPr>
            <w:r>
              <w:rPr>
                <w:rFonts w:hint="eastAsia" w:ascii="仿宋" w:hAnsi="仿宋" w:eastAsia="仿宋" w:cs="华文仿宋"/>
                <w:b w:val="0"/>
                <w:bCs w:val="0"/>
                <w:color w:val="auto"/>
                <w:szCs w:val="24"/>
              </w:rPr>
              <w:t>a、登录审计（运维人员及登录过程账户的审计策略。可根据用户制定策略对运维开发人员的登录面做定制化收紧。）</w:t>
            </w:r>
          </w:p>
          <w:p>
            <w:pPr>
              <w:ind w:firstLine="0" w:firstLineChars="0"/>
              <w:jc w:val="center"/>
              <w:rPr>
                <w:rFonts w:hint="eastAsia" w:ascii="仿宋" w:hAnsi="仿宋" w:eastAsia="仿宋" w:cs="华文仿宋"/>
                <w:b w:val="0"/>
                <w:bCs w:val="0"/>
                <w:color w:val="auto"/>
                <w:szCs w:val="24"/>
              </w:rPr>
            </w:pPr>
            <w:r>
              <w:rPr>
                <w:rFonts w:hint="eastAsia" w:ascii="仿宋" w:hAnsi="仿宋" w:eastAsia="仿宋" w:cs="华文仿宋"/>
                <w:b w:val="0"/>
                <w:bCs w:val="0"/>
                <w:color w:val="auto"/>
                <w:szCs w:val="24"/>
              </w:rPr>
              <w:t>b、安全运营问题研判及建议（可提供用户业务系统漏洞的专业研判，并提供复测服务。）</w:t>
            </w:r>
          </w:p>
          <w:p>
            <w:pPr>
              <w:ind w:firstLine="0" w:firstLineChars="0"/>
              <w:jc w:val="center"/>
              <w:rPr>
                <w:rFonts w:hint="eastAsia" w:ascii="仿宋" w:hAnsi="仿宋" w:eastAsia="仿宋" w:cs="华文仿宋"/>
                <w:b w:val="0"/>
                <w:bCs w:val="0"/>
                <w:color w:val="auto"/>
                <w:szCs w:val="24"/>
              </w:rPr>
            </w:pPr>
            <w:r>
              <w:rPr>
                <w:rFonts w:hint="eastAsia" w:ascii="仿宋" w:hAnsi="仿宋" w:eastAsia="仿宋" w:cs="华文仿宋"/>
                <w:b w:val="0"/>
                <w:bCs w:val="0"/>
                <w:color w:val="auto"/>
                <w:szCs w:val="24"/>
              </w:rPr>
              <w:t>c、</w:t>
            </w:r>
            <w:r>
              <w:rPr>
                <w:rFonts w:hint="eastAsia" w:ascii="仿宋" w:hAnsi="仿宋" w:eastAsia="仿宋" w:cs="MS Mincho"/>
                <w:b w:val="0"/>
                <w:bCs w:val="0"/>
                <w:color w:val="auto"/>
                <w:szCs w:val="24"/>
              </w:rPr>
              <w:t>重保响应服务、应急响应服务、云上服务运行监控</w:t>
            </w:r>
          </w:p>
        </w:tc>
        <w:tc>
          <w:tcPr>
            <w:tcW w:w="731"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华文仿宋"/>
                <w:b/>
                <w:szCs w:val="24"/>
              </w:rPr>
            </w:pPr>
            <w:r>
              <w:rPr>
                <w:rFonts w:hint="eastAsia" w:ascii="仿宋" w:hAnsi="仿宋" w:eastAsia="仿宋"/>
                <w:szCs w:val="24"/>
              </w:rPr>
              <w:t>否</w:t>
            </w:r>
          </w:p>
        </w:tc>
      </w:tr>
    </w:tbl>
    <w:p>
      <w:pPr>
        <w:pStyle w:val="30"/>
        <w:ind w:left="720" w:firstLine="0" w:firstLineChars="0"/>
        <w:rPr>
          <w:rFonts w:hint="eastAsia" w:ascii="仿宋" w:hAnsi="仿宋" w:eastAsia="仿宋"/>
          <w:b/>
          <w:sz w:val="24"/>
          <w:szCs w:val="24"/>
        </w:rPr>
      </w:pPr>
    </w:p>
    <w:p>
      <w:pPr>
        <w:pStyle w:val="3"/>
        <w:rPr>
          <w:rFonts w:hint="eastAsia" w:ascii="仿宋" w:hAnsi="仿宋" w:eastAsia="仿宋"/>
          <w:sz w:val="24"/>
          <w:szCs w:val="24"/>
        </w:rPr>
      </w:pPr>
      <w:r>
        <w:rPr>
          <w:rFonts w:hint="eastAsia" w:ascii="仿宋" w:hAnsi="仿宋" w:eastAsia="仿宋"/>
          <w:sz w:val="24"/>
          <w:szCs w:val="24"/>
        </w:rPr>
        <w:t>运维服务</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321"/>
        <w:gridCol w:w="1306"/>
        <w:gridCol w:w="3785"/>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94" w:type="pct"/>
            <w:tcBorders>
              <w:top w:val="single" w:color="auto" w:sz="4" w:space="0"/>
              <w:left w:val="single" w:color="auto" w:sz="4" w:space="0"/>
              <w:bottom w:val="single" w:color="auto" w:sz="4" w:space="0"/>
              <w:right w:val="single" w:color="auto" w:sz="4" w:space="0"/>
            </w:tcBorders>
            <w:shd w:val="clear" w:color="auto" w:fill="A6A6A6"/>
            <w:vAlign w:val="center"/>
          </w:tcPr>
          <w:p>
            <w:pPr>
              <w:ind w:firstLine="0" w:firstLineChars="0"/>
              <w:jc w:val="center"/>
              <w:rPr>
                <w:rFonts w:hint="eastAsia" w:ascii="仿宋" w:hAnsi="仿宋" w:eastAsia="仿宋"/>
                <w:b/>
                <w:szCs w:val="24"/>
              </w:rPr>
            </w:pPr>
            <w:r>
              <w:rPr>
                <w:rFonts w:hint="eastAsia" w:ascii="仿宋" w:hAnsi="仿宋" w:eastAsia="仿宋"/>
                <w:b/>
                <w:szCs w:val="24"/>
              </w:rPr>
              <w:t>序号</w:t>
            </w:r>
          </w:p>
        </w:tc>
        <w:tc>
          <w:tcPr>
            <w:tcW w:w="775" w:type="pct"/>
            <w:tcBorders>
              <w:top w:val="single" w:color="auto" w:sz="4" w:space="0"/>
              <w:left w:val="single" w:color="auto" w:sz="4" w:space="0"/>
              <w:bottom w:val="single" w:color="auto" w:sz="4" w:space="0"/>
              <w:right w:val="single" w:color="auto" w:sz="4" w:space="0"/>
            </w:tcBorders>
            <w:shd w:val="clear" w:color="auto" w:fill="A6A6A6"/>
            <w:vAlign w:val="center"/>
          </w:tcPr>
          <w:p>
            <w:pPr>
              <w:ind w:firstLine="0" w:firstLineChars="0"/>
              <w:jc w:val="center"/>
              <w:rPr>
                <w:rFonts w:hint="eastAsia" w:ascii="仿宋" w:hAnsi="仿宋" w:eastAsia="仿宋"/>
                <w:b/>
                <w:szCs w:val="24"/>
              </w:rPr>
            </w:pPr>
            <w:r>
              <w:rPr>
                <w:rFonts w:hint="eastAsia" w:ascii="仿宋" w:hAnsi="仿宋" w:eastAsia="仿宋" w:cs="MS Mincho"/>
                <w:b/>
                <w:szCs w:val="24"/>
              </w:rPr>
              <w:t>指</w:t>
            </w:r>
            <w:r>
              <w:rPr>
                <w:rFonts w:hint="eastAsia" w:ascii="仿宋" w:hAnsi="仿宋" w:eastAsia="仿宋"/>
                <w:b/>
                <w:szCs w:val="24"/>
              </w:rPr>
              <w:t>标项</w:t>
            </w:r>
          </w:p>
        </w:tc>
        <w:tc>
          <w:tcPr>
            <w:tcW w:w="766" w:type="pct"/>
            <w:tcBorders>
              <w:top w:val="single" w:color="auto" w:sz="4" w:space="0"/>
              <w:left w:val="single" w:color="auto" w:sz="4" w:space="0"/>
              <w:bottom w:val="single" w:color="auto" w:sz="4" w:space="0"/>
              <w:right w:val="single" w:color="auto" w:sz="4" w:space="0"/>
            </w:tcBorders>
            <w:shd w:val="clear" w:color="auto" w:fill="A6A6A6"/>
            <w:vAlign w:val="center"/>
          </w:tcPr>
          <w:p>
            <w:pPr>
              <w:ind w:firstLine="0" w:firstLineChars="0"/>
              <w:jc w:val="center"/>
              <w:rPr>
                <w:rFonts w:hint="eastAsia" w:ascii="仿宋" w:hAnsi="仿宋" w:eastAsia="仿宋" w:cs="MS Mincho"/>
                <w:b/>
                <w:szCs w:val="24"/>
              </w:rPr>
            </w:pPr>
            <w:r>
              <w:rPr>
                <w:rFonts w:hint="eastAsia" w:ascii="仿宋" w:hAnsi="仿宋" w:eastAsia="仿宋" w:cs="MS Mincho"/>
                <w:b/>
                <w:szCs w:val="24"/>
              </w:rPr>
              <w:t>重要性</w:t>
            </w:r>
          </w:p>
        </w:tc>
        <w:tc>
          <w:tcPr>
            <w:tcW w:w="2220" w:type="pct"/>
            <w:tcBorders>
              <w:top w:val="single" w:color="auto" w:sz="4" w:space="0"/>
              <w:left w:val="single" w:color="auto" w:sz="4" w:space="0"/>
              <w:bottom w:val="single" w:color="auto" w:sz="4" w:space="0"/>
              <w:right w:val="single" w:color="auto" w:sz="4" w:space="0"/>
            </w:tcBorders>
            <w:shd w:val="clear" w:color="auto" w:fill="A6A6A6"/>
            <w:vAlign w:val="center"/>
          </w:tcPr>
          <w:p>
            <w:pPr>
              <w:ind w:firstLine="0" w:firstLineChars="0"/>
              <w:jc w:val="center"/>
              <w:rPr>
                <w:rFonts w:hint="eastAsia" w:ascii="仿宋" w:hAnsi="仿宋" w:eastAsia="仿宋"/>
                <w:b/>
                <w:szCs w:val="24"/>
              </w:rPr>
            </w:pPr>
            <w:r>
              <w:rPr>
                <w:rFonts w:hint="eastAsia" w:ascii="仿宋" w:hAnsi="仿宋" w:eastAsia="仿宋" w:cs="MS Mincho"/>
                <w:b/>
                <w:szCs w:val="24"/>
              </w:rPr>
              <w:t>指</w:t>
            </w:r>
            <w:r>
              <w:rPr>
                <w:rFonts w:hint="eastAsia" w:ascii="仿宋" w:hAnsi="仿宋" w:eastAsia="仿宋"/>
                <w:b/>
                <w:szCs w:val="24"/>
              </w:rPr>
              <w:t>标</w:t>
            </w:r>
            <w:r>
              <w:rPr>
                <w:rFonts w:hint="eastAsia" w:ascii="仿宋" w:hAnsi="仿宋" w:eastAsia="仿宋" w:cs="MS Mincho"/>
                <w:b/>
                <w:szCs w:val="24"/>
              </w:rPr>
              <w:t>要求</w:t>
            </w:r>
          </w:p>
        </w:tc>
        <w:tc>
          <w:tcPr>
            <w:tcW w:w="643" w:type="pct"/>
            <w:tcBorders>
              <w:top w:val="single" w:color="auto" w:sz="4" w:space="0"/>
              <w:left w:val="single" w:color="auto" w:sz="4" w:space="0"/>
              <w:bottom w:val="single" w:color="auto" w:sz="4" w:space="0"/>
              <w:right w:val="single" w:color="auto" w:sz="4" w:space="0"/>
            </w:tcBorders>
            <w:shd w:val="clear" w:color="auto" w:fill="A6A6A6"/>
            <w:vAlign w:val="center"/>
          </w:tcPr>
          <w:p>
            <w:pPr>
              <w:ind w:firstLine="0" w:firstLineChars="0"/>
              <w:jc w:val="center"/>
              <w:rPr>
                <w:rFonts w:hint="eastAsia" w:ascii="仿宋" w:hAnsi="仿宋" w:eastAsia="仿宋" w:cs="MS Mincho"/>
                <w:b/>
                <w:szCs w:val="24"/>
              </w:rPr>
            </w:pPr>
            <w:r>
              <w:rPr>
                <w:rFonts w:hint="eastAsia" w:ascii="仿宋" w:hAnsi="仿宋" w:eastAsia="仿宋" w:cs="MS Mincho"/>
                <w:b/>
                <w:szCs w:val="24"/>
              </w:rPr>
              <w:t>是否需要证明材料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94" w:type="pct"/>
            <w:tcBorders>
              <w:top w:val="single" w:color="auto" w:sz="4" w:space="0"/>
              <w:left w:val="single" w:color="auto" w:sz="4" w:space="0"/>
              <w:bottom w:val="single" w:color="auto" w:sz="4" w:space="0"/>
              <w:right w:val="single" w:color="auto" w:sz="4" w:space="0"/>
            </w:tcBorders>
            <w:vAlign w:val="center"/>
          </w:tcPr>
          <w:p>
            <w:pPr>
              <w:numPr>
                <w:numId w:val="0"/>
              </w:numPr>
              <w:ind w:left="420" w:leftChars="0"/>
              <w:jc w:val="both"/>
              <w:rPr>
                <w:rFonts w:hint="eastAsia" w:ascii="仿宋" w:hAnsi="仿宋" w:eastAsia="仿宋"/>
                <w:szCs w:val="24"/>
                <w:lang w:val="en-US" w:eastAsia="zh-CN"/>
              </w:rPr>
            </w:pPr>
            <w:r>
              <w:rPr>
                <w:rFonts w:hint="eastAsia" w:ascii="仿宋" w:hAnsi="仿宋" w:eastAsia="仿宋"/>
                <w:szCs w:val="24"/>
                <w:lang w:val="en-US" w:eastAsia="zh-CN"/>
              </w:rPr>
              <w:t>1</w:t>
            </w:r>
          </w:p>
        </w:tc>
        <w:tc>
          <w:tcPr>
            <w:tcW w:w="77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宋体"/>
                <w:color w:val="000000"/>
                <w:szCs w:val="24"/>
              </w:rPr>
            </w:pPr>
            <w:r>
              <w:rPr>
                <w:rFonts w:hint="eastAsia" w:ascii="仿宋" w:hAnsi="仿宋" w:eastAsia="仿宋" w:cs="宋体"/>
                <w:color w:val="000000"/>
                <w:szCs w:val="24"/>
              </w:rPr>
              <w:t>业务上云迁移协助服务</w:t>
            </w:r>
          </w:p>
        </w:tc>
        <w:tc>
          <w:tcPr>
            <w:tcW w:w="766"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宋体"/>
                <w:color w:val="000000"/>
                <w:szCs w:val="24"/>
              </w:rPr>
            </w:pPr>
            <w:r>
              <w:rPr>
                <w:rFonts w:hint="eastAsia" w:ascii="仿宋" w:hAnsi="仿宋" w:eastAsia="仿宋" w:cs="仿宋"/>
                <w:color w:val="000000"/>
                <w:szCs w:val="24"/>
              </w:rPr>
              <w:t>#</w:t>
            </w:r>
          </w:p>
        </w:tc>
        <w:tc>
          <w:tcPr>
            <w:tcW w:w="2220"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宋体"/>
                <w:color w:val="000000"/>
                <w:szCs w:val="24"/>
              </w:rPr>
            </w:pPr>
            <w:r>
              <w:rPr>
                <w:rFonts w:hint="eastAsia" w:ascii="仿宋" w:hAnsi="仿宋" w:eastAsia="仿宋" w:cs="宋体"/>
                <w:color w:val="000000"/>
                <w:szCs w:val="24"/>
              </w:rPr>
              <w:t>供应商在协助采购方将业务系统向云端迁移时，负责云资源的配置、主机系统原始镜像的挂载、云负载均衡的调优、云网络调通；迁移完成后，负责协助采购方完成日常云资源的调整、安全服务策略的配置、系统故障定位等。</w:t>
            </w:r>
          </w:p>
        </w:tc>
        <w:tc>
          <w:tcPr>
            <w:tcW w:w="643"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宋体"/>
                <w:color w:val="000000"/>
                <w:szCs w:val="24"/>
              </w:rPr>
            </w:pPr>
            <w:r>
              <w:rPr>
                <w:rFonts w:hint="eastAsia" w:ascii="仿宋" w:hAnsi="仿宋" w:eastAsia="仿宋"/>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94" w:type="pct"/>
            <w:tcBorders>
              <w:top w:val="single" w:color="auto" w:sz="4" w:space="0"/>
              <w:left w:val="single" w:color="auto" w:sz="4" w:space="0"/>
              <w:bottom w:val="single" w:color="auto" w:sz="4" w:space="0"/>
              <w:right w:val="single" w:color="auto" w:sz="4" w:space="0"/>
            </w:tcBorders>
            <w:vAlign w:val="center"/>
          </w:tcPr>
          <w:p>
            <w:pPr>
              <w:numPr>
                <w:numId w:val="0"/>
              </w:numPr>
              <w:ind w:left="480" w:leftChars="0"/>
              <w:jc w:val="both"/>
              <w:rPr>
                <w:rFonts w:hint="eastAsia" w:ascii="仿宋" w:hAnsi="仿宋" w:eastAsia="仿宋"/>
                <w:szCs w:val="24"/>
                <w:lang w:val="en-US" w:eastAsia="zh-CN"/>
              </w:rPr>
            </w:pPr>
            <w:r>
              <w:rPr>
                <w:rFonts w:hint="eastAsia" w:ascii="仿宋" w:hAnsi="仿宋" w:eastAsia="仿宋"/>
                <w:szCs w:val="24"/>
                <w:lang w:val="en-US" w:eastAsia="zh-CN"/>
              </w:rPr>
              <w:t>2</w:t>
            </w:r>
          </w:p>
        </w:tc>
        <w:tc>
          <w:tcPr>
            <w:tcW w:w="77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宋体"/>
                <w:color w:val="000000"/>
                <w:szCs w:val="24"/>
              </w:rPr>
            </w:pPr>
            <w:r>
              <w:rPr>
                <w:rFonts w:hint="eastAsia" w:ascii="仿宋" w:hAnsi="仿宋" w:eastAsia="仿宋" w:cs="宋体"/>
                <w:color w:val="000000"/>
                <w:szCs w:val="24"/>
              </w:rPr>
              <w:t>运维服务要求</w:t>
            </w:r>
          </w:p>
        </w:tc>
        <w:tc>
          <w:tcPr>
            <w:tcW w:w="766"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宋体"/>
                <w:color w:val="000000"/>
                <w:szCs w:val="24"/>
              </w:rPr>
            </w:pPr>
            <w:r>
              <w:rPr>
                <w:rFonts w:hint="eastAsia" w:ascii="仿宋" w:hAnsi="仿宋" w:eastAsia="仿宋" w:cs="仿宋"/>
                <w:color w:val="000000"/>
                <w:szCs w:val="24"/>
              </w:rPr>
              <w:t>#</w:t>
            </w:r>
          </w:p>
        </w:tc>
        <w:tc>
          <w:tcPr>
            <w:tcW w:w="2220"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宋体"/>
                <w:color w:val="000000"/>
                <w:szCs w:val="24"/>
              </w:rPr>
            </w:pPr>
            <w:r>
              <w:rPr>
                <w:rFonts w:hint="eastAsia" w:ascii="仿宋" w:hAnsi="仿宋" w:eastAsia="仿宋" w:cs="宋体"/>
                <w:color w:val="000000"/>
                <w:szCs w:val="24"/>
              </w:rPr>
              <w:t>1) 云服务供应商提供7×24小时的电话服务咨询、技术支持、故障处理、现场响应、实时监控、投诉处理等服务。</w:t>
            </w:r>
          </w:p>
          <w:p>
            <w:pPr>
              <w:ind w:firstLine="0" w:firstLineChars="0"/>
              <w:jc w:val="center"/>
              <w:rPr>
                <w:rFonts w:hint="eastAsia" w:ascii="仿宋" w:hAnsi="仿宋" w:eastAsia="仿宋" w:cs="宋体"/>
                <w:color w:val="000000"/>
                <w:szCs w:val="24"/>
              </w:rPr>
            </w:pPr>
            <w:r>
              <w:rPr>
                <w:rFonts w:hint="eastAsia" w:ascii="仿宋" w:hAnsi="仿宋" w:eastAsia="仿宋" w:cs="宋体"/>
                <w:color w:val="000000"/>
                <w:szCs w:val="24"/>
              </w:rPr>
              <w:t>2)</w:t>
            </w:r>
            <w:r>
              <w:rPr>
                <w:rFonts w:hint="eastAsia" w:ascii="仿宋" w:hAnsi="仿宋" w:eastAsia="仿宋" w:cs="宋体"/>
                <w:color w:val="000000"/>
                <w:szCs w:val="24"/>
              </w:rPr>
              <w:tab/>
            </w:r>
            <w:r>
              <w:rPr>
                <w:rFonts w:hint="eastAsia" w:ascii="仿宋" w:hAnsi="仿宋" w:eastAsia="仿宋" w:cs="宋体"/>
                <w:color w:val="000000"/>
                <w:szCs w:val="24"/>
              </w:rPr>
              <w:t>能够以电话、邮件等方式提供技术支持。</w:t>
            </w:r>
          </w:p>
          <w:p>
            <w:pPr>
              <w:ind w:firstLine="0" w:firstLineChars="0"/>
              <w:jc w:val="center"/>
              <w:rPr>
                <w:rFonts w:hint="eastAsia" w:ascii="仿宋" w:hAnsi="仿宋" w:eastAsia="仿宋" w:cs="宋体"/>
                <w:color w:val="000000"/>
                <w:szCs w:val="24"/>
              </w:rPr>
            </w:pPr>
            <w:r>
              <w:rPr>
                <w:rFonts w:hint="eastAsia" w:ascii="仿宋" w:hAnsi="仿宋" w:eastAsia="仿宋" w:cs="宋体"/>
                <w:color w:val="000000"/>
                <w:szCs w:val="24"/>
              </w:rPr>
              <w:t>3) 云服务供应商具有严格的工作管理制度和完善的质量保证措施，为采购方提供安全、稳定、可靠、高速的服务。</w:t>
            </w:r>
          </w:p>
          <w:p>
            <w:pPr>
              <w:ind w:firstLine="0" w:firstLineChars="0"/>
              <w:jc w:val="center"/>
              <w:rPr>
                <w:rFonts w:hint="eastAsia" w:ascii="仿宋" w:hAnsi="仿宋" w:eastAsia="仿宋" w:cs="宋体"/>
                <w:color w:val="000000"/>
                <w:szCs w:val="24"/>
              </w:rPr>
            </w:pPr>
            <w:r>
              <w:rPr>
                <w:rFonts w:hint="eastAsia" w:ascii="仿宋" w:hAnsi="仿宋" w:eastAsia="仿宋" w:cs="宋体"/>
                <w:color w:val="000000"/>
                <w:szCs w:val="24"/>
              </w:rPr>
              <w:t>4)</w:t>
            </w:r>
            <w:r>
              <w:rPr>
                <w:rFonts w:hint="eastAsia" w:ascii="仿宋" w:hAnsi="仿宋" w:eastAsia="仿宋" w:cs="宋体"/>
                <w:color w:val="000000"/>
                <w:szCs w:val="24"/>
              </w:rPr>
              <w:tab/>
            </w:r>
            <w:r>
              <w:rPr>
                <w:rFonts w:hint="eastAsia" w:ascii="仿宋" w:hAnsi="仿宋" w:eastAsia="仿宋" w:cs="宋体"/>
                <w:color w:val="000000"/>
                <w:szCs w:val="24"/>
              </w:rPr>
              <w:t>技术支持团队人员应按照国家及政府相关部门有关法律、法规、条例以及采购方内部规章制度实施服务保障工作。</w:t>
            </w:r>
          </w:p>
          <w:p>
            <w:pPr>
              <w:ind w:firstLine="0" w:firstLineChars="0"/>
              <w:jc w:val="center"/>
              <w:rPr>
                <w:rFonts w:hint="eastAsia" w:ascii="仿宋" w:hAnsi="仿宋" w:eastAsia="仿宋" w:cs="宋体"/>
                <w:color w:val="000000"/>
                <w:szCs w:val="24"/>
              </w:rPr>
            </w:pPr>
            <w:r>
              <w:rPr>
                <w:rFonts w:hint="eastAsia" w:ascii="仿宋" w:hAnsi="仿宋" w:eastAsia="仿宋" w:cs="宋体"/>
                <w:color w:val="000000"/>
                <w:szCs w:val="24"/>
              </w:rPr>
              <w:t>5)</w:t>
            </w:r>
            <w:r>
              <w:rPr>
                <w:rFonts w:hint="eastAsia" w:ascii="仿宋" w:hAnsi="仿宋" w:eastAsia="仿宋" w:cs="宋体"/>
                <w:color w:val="000000"/>
                <w:szCs w:val="24"/>
              </w:rPr>
              <w:tab/>
            </w:r>
            <w:r>
              <w:rPr>
                <w:rFonts w:hint="eastAsia" w:ascii="仿宋" w:hAnsi="仿宋" w:eastAsia="仿宋" w:cs="宋体"/>
                <w:color w:val="000000"/>
                <w:szCs w:val="24"/>
              </w:rPr>
              <w:t>技术支持团队人员应维护采购方的利益，在提供服务的过程中，不得损害采购方的利益和形象。</w:t>
            </w:r>
          </w:p>
        </w:tc>
        <w:tc>
          <w:tcPr>
            <w:tcW w:w="643"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宋体"/>
                <w:color w:val="000000"/>
                <w:szCs w:val="24"/>
              </w:rPr>
            </w:pPr>
          </w:p>
        </w:tc>
      </w:tr>
    </w:tbl>
    <w:p>
      <w:pPr>
        <w:pStyle w:val="2"/>
        <w:rPr>
          <w:rFonts w:hint="eastAsia" w:ascii="仿宋" w:hAnsi="仿宋" w:eastAsia="仿宋"/>
          <w:sz w:val="24"/>
          <w:szCs w:val="24"/>
        </w:rPr>
      </w:pPr>
      <w:r>
        <w:rPr>
          <w:rFonts w:hint="eastAsia" w:ascii="仿宋" w:hAnsi="仿宋" w:eastAsia="仿宋"/>
          <w:sz w:val="24"/>
          <w:szCs w:val="24"/>
        </w:rPr>
        <w:t>实施要求</w:t>
      </w:r>
    </w:p>
    <w:p>
      <w:pPr>
        <w:pStyle w:val="3"/>
        <w:rPr>
          <w:rFonts w:hint="eastAsia" w:ascii="仿宋" w:hAnsi="仿宋" w:eastAsia="仿宋"/>
          <w:sz w:val="24"/>
          <w:szCs w:val="24"/>
        </w:rPr>
      </w:pPr>
      <w:r>
        <w:rPr>
          <w:rFonts w:hint="eastAsia" w:ascii="仿宋" w:hAnsi="仿宋" w:eastAsia="仿宋"/>
          <w:sz w:val="24"/>
          <w:szCs w:val="24"/>
        </w:rPr>
        <w:t>项目团队要求</w:t>
      </w:r>
    </w:p>
    <w:p>
      <w:pPr>
        <w:spacing w:line="560" w:lineRule="exact"/>
        <w:ind w:firstLine="480"/>
        <w:rPr>
          <w:rFonts w:hint="eastAsia" w:ascii="仿宋" w:hAnsi="仿宋" w:eastAsia="仿宋"/>
          <w:szCs w:val="24"/>
        </w:rPr>
      </w:pPr>
      <w:r>
        <w:rPr>
          <w:rFonts w:hint="eastAsia" w:ascii="仿宋" w:hAnsi="仿宋" w:eastAsia="仿宋"/>
          <w:szCs w:val="24"/>
        </w:rPr>
        <w:t>供应商服务团队应具有合理的组织架构。</w:t>
      </w:r>
    </w:p>
    <w:p>
      <w:pPr>
        <w:spacing w:line="560" w:lineRule="exact"/>
        <w:ind w:firstLine="480"/>
        <w:rPr>
          <w:rFonts w:hint="eastAsia" w:ascii="仿宋" w:hAnsi="仿宋" w:eastAsia="仿宋"/>
          <w:szCs w:val="24"/>
        </w:rPr>
      </w:pPr>
      <w:r>
        <w:rPr>
          <w:rFonts w:hint="eastAsia" w:ascii="仿宋" w:hAnsi="仿宋" w:eastAsia="仿宋"/>
          <w:szCs w:val="24"/>
        </w:rPr>
        <w:t>（</w:t>
      </w:r>
      <w:r>
        <w:rPr>
          <w:rFonts w:ascii="仿宋" w:hAnsi="仿宋" w:eastAsia="仿宋"/>
          <w:szCs w:val="24"/>
        </w:rPr>
        <w:t>1</w:t>
      </w:r>
      <w:r>
        <w:rPr>
          <w:rFonts w:hint="eastAsia" w:ascii="仿宋" w:hAnsi="仿宋" w:eastAsia="仿宋"/>
          <w:szCs w:val="24"/>
        </w:rPr>
        <w:t>）供应商必须成立合理的组织机构，安排足够的高素质人才参加本项目的建设。</w:t>
      </w:r>
    </w:p>
    <w:p>
      <w:pPr>
        <w:spacing w:line="560" w:lineRule="exact"/>
        <w:ind w:firstLine="480"/>
        <w:rPr>
          <w:rFonts w:hint="eastAsia" w:ascii="仿宋" w:hAnsi="仿宋" w:eastAsia="仿宋"/>
          <w:szCs w:val="24"/>
        </w:rPr>
      </w:pPr>
      <w:r>
        <w:rPr>
          <w:rFonts w:hint="eastAsia" w:ascii="仿宋" w:hAnsi="仿宋" w:eastAsia="仿宋"/>
          <w:szCs w:val="24"/>
        </w:rPr>
        <w:t>（</w:t>
      </w:r>
      <w:r>
        <w:rPr>
          <w:rFonts w:ascii="仿宋" w:hAnsi="仿宋" w:eastAsia="仿宋"/>
          <w:szCs w:val="24"/>
        </w:rPr>
        <w:t>2</w:t>
      </w:r>
      <w:r>
        <w:rPr>
          <w:rFonts w:hint="eastAsia" w:ascii="仿宋" w:hAnsi="仿宋" w:eastAsia="仿宋"/>
          <w:szCs w:val="24"/>
        </w:rPr>
        <w:t>）供应商应明确项目组织机构中各岗位的职责，配备有业务经验和技术经验的项目经理、专业人员承担本项目的建设工作，确保项目顺利实施。</w:t>
      </w:r>
    </w:p>
    <w:p>
      <w:pPr>
        <w:spacing w:line="560" w:lineRule="exact"/>
        <w:ind w:firstLine="480"/>
        <w:rPr>
          <w:rFonts w:hint="eastAsia" w:ascii="仿宋" w:hAnsi="仿宋" w:eastAsia="仿宋"/>
          <w:szCs w:val="24"/>
        </w:rPr>
      </w:pPr>
      <w:r>
        <w:rPr>
          <w:rFonts w:hint="eastAsia" w:ascii="仿宋" w:hAnsi="仿宋" w:eastAsia="仿宋"/>
          <w:szCs w:val="24"/>
        </w:rPr>
        <w:t>（</w:t>
      </w:r>
      <w:r>
        <w:rPr>
          <w:rFonts w:ascii="仿宋" w:hAnsi="仿宋" w:eastAsia="仿宋"/>
          <w:szCs w:val="24"/>
        </w:rPr>
        <w:t>3</w:t>
      </w:r>
      <w:r>
        <w:rPr>
          <w:rFonts w:hint="eastAsia" w:ascii="仿宋" w:hAnsi="仿宋" w:eastAsia="仿宋"/>
          <w:szCs w:val="24"/>
        </w:rPr>
        <w:t>）供应商项目组人员必须具有强烈的服务意识和高度责任感。</w:t>
      </w:r>
    </w:p>
    <w:p>
      <w:pPr>
        <w:pStyle w:val="3"/>
        <w:rPr>
          <w:rFonts w:hint="eastAsia" w:ascii="仿宋" w:hAnsi="仿宋" w:eastAsia="仿宋"/>
          <w:sz w:val="24"/>
          <w:szCs w:val="24"/>
        </w:rPr>
      </w:pPr>
      <w:r>
        <w:rPr>
          <w:rFonts w:hint="eastAsia" w:ascii="仿宋" w:hAnsi="仿宋" w:eastAsia="仿宋"/>
          <w:sz w:val="24"/>
          <w:szCs w:val="24"/>
        </w:rPr>
        <w:t>项目团队组成要求</w:t>
      </w:r>
    </w:p>
    <w:p>
      <w:pPr>
        <w:spacing w:line="560" w:lineRule="exact"/>
        <w:ind w:firstLine="480"/>
        <w:rPr>
          <w:rFonts w:hint="eastAsia" w:ascii="仿宋" w:hAnsi="仿宋" w:eastAsia="仿宋"/>
          <w:szCs w:val="24"/>
        </w:rPr>
      </w:pPr>
      <w:r>
        <w:rPr>
          <w:rFonts w:hint="eastAsia" w:ascii="仿宋" w:hAnsi="仿宋" w:eastAsia="仿宋"/>
          <w:szCs w:val="24"/>
        </w:rPr>
        <w:t>项目团队人员配置科学合理、分工明确，至少应包括项目经理、技术负责人、用户培训人员、部署实施人员、运行维护人员等角色。</w:t>
      </w:r>
    </w:p>
    <w:p>
      <w:pPr>
        <w:spacing w:line="560" w:lineRule="exact"/>
        <w:ind w:firstLine="480"/>
        <w:rPr>
          <w:rFonts w:hint="eastAsia" w:ascii="仿宋" w:hAnsi="仿宋" w:eastAsia="仿宋"/>
          <w:szCs w:val="24"/>
        </w:rPr>
      </w:pPr>
      <w:r>
        <w:rPr>
          <w:rFonts w:hint="eastAsia" w:ascii="仿宋" w:hAnsi="仿宋" w:eastAsia="仿宋"/>
          <w:szCs w:val="24"/>
        </w:rPr>
        <w:t>项目组团队需保持稳定。供应商应承诺项目经理必须专职承担本项目工作，未经采购人许可不得更换。供应商应提出具体管理措施，以确保该承诺得到落实。在项目实施过程中，供应商须按照采购人的要求更换采购人认为不合适的人员。</w:t>
      </w:r>
    </w:p>
    <w:p>
      <w:pPr>
        <w:pStyle w:val="3"/>
        <w:rPr>
          <w:rFonts w:hint="eastAsia" w:ascii="仿宋" w:hAnsi="仿宋" w:eastAsia="仿宋"/>
          <w:sz w:val="24"/>
          <w:szCs w:val="24"/>
        </w:rPr>
      </w:pPr>
      <w:r>
        <w:rPr>
          <w:rFonts w:hint="eastAsia" w:ascii="仿宋" w:hAnsi="仿宋" w:eastAsia="仿宋"/>
          <w:sz w:val="24"/>
          <w:szCs w:val="24"/>
        </w:rPr>
        <w:t>项目团队人员素质要求</w:t>
      </w:r>
    </w:p>
    <w:p>
      <w:pPr>
        <w:spacing w:line="560" w:lineRule="exact"/>
        <w:ind w:firstLine="480"/>
        <w:rPr>
          <w:rFonts w:hint="eastAsia" w:ascii="仿宋" w:hAnsi="仿宋" w:eastAsia="仿宋"/>
          <w:szCs w:val="24"/>
        </w:rPr>
      </w:pPr>
      <w:r>
        <w:rPr>
          <w:rFonts w:hint="eastAsia" w:ascii="仿宋" w:hAnsi="仿宋" w:eastAsia="仿宋"/>
          <w:szCs w:val="24"/>
        </w:rPr>
        <w:t>项目经理要求：需拥有信息化建设项目经验，熟悉项目管理方法。</w:t>
      </w:r>
    </w:p>
    <w:p>
      <w:pPr>
        <w:spacing w:line="560" w:lineRule="exact"/>
        <w:ind w:firstLine="480"/>
        <w:rPr>
          <w:rFonts w:hint="eastAsia" w:ascii="仿宋" w:hAnsi="仿宋" w:eastAsia="仿宋"/>
          <w:szCs w:val="24"/>
        </w:rPr>
      </w:pPr>
      <w:r>
        <w:rPr>
          <w:rFonts w:hint="eastAsia" w:ascii="仿宋" w:hAnsi="仿宋" w:eastAsia="仿宋"/>
          <w:szCs w:val="24"/>
        </w:rPr>
        <w:t>技术负责人要求：技术负责人需拥有信息化建设项目经验。</w:t>
      </w:r>
    </w:p>
    <w:p>
      <w:pPr>
        <w:pStyle w:val="3"/>
        <w:rPr>
          <w:rFonts w:hint="eastAsia" w:ascii="仿宋" w:hAnsi="仿宋" w:eastAsia="仿宋"/>
          <w:sz w:val="24"/>
          <w:szCs w:val="24"/>
        </w:rPr>
      </w:pPr>
      <w:r>
        <w:rPr>
          <w:rFonts w:hint="eastAsia" w:ascii="仿宋" w:hAnsi="仿宋" w:eastAsia="仿宋"/>
          <w:sz w:val="24"/>
          <w:szCs w:val="24"/>
        </w:rPr>
        <w:t>项目实施保障要求</w:t>
      </w:r>
    </w:p>
    <w:p>
      <w:pPr>
        <w:spacing w:line="560" w:lineRule="exact"/>
        <w:ind w:firstLine="480"/>
        <w:rPr>
          <w:rFonts w:hint="eastAsia" w:ascii="仿宋" w:hAnsi="仿宋" w:eastAsia="仿宋"/>
          <w:szCs w:val="24"/>
        </w:rPr>
      </w:pPr>
      <w:r>
        <w:rPr>
          <w:rFonts w:hint="eastAsia" w:ascii="仿宋" w:hAnsi="仿宋" w:eastAsia="仿宋"/>
          <w:szCs w:val="24"/>
        </w:rPr>
        <w:t>供应商需在项目实施过程中按照成熟的项目管理体系要求进行项目管理工作，制定项目管理制度和工作流程，合理规划项目的组织架构、沟通方式和工作职责。</w:t>
      </w:r>
    </w:p>
    <w:p>
      <w:pPr>
        <w:spacing w:line="560" w:lineRule="exact"/>
        <w:ind w:firstLine="480"/>
        <w:rPr>
          <w:rFonts w:hint="eastAsia" w:ascii="仿宋" w:hAnsi="仿宋" w:eastAsia="仿宋"/>
          <w:szCs w:val="24"/>
        </w:rPr>
      </w:pPr>
      <w:r>
        <w:rPr>
          <w:rFonts w:hint="eastAsia" w:ascii="仿宋" w:hAnsi="仿宋" w:eastAsia="仿宋"/>
          <w:szCs w:val="24"/>
        </w:rPr>
        <w:t>供应商需对项目实施的各个阶段，包括平台搭建、验收、试运行、质保期等活动过程进行实质性管理描述。</w:t>
      </w:r>
    </w:p>
    <w:p>
      <w:pPr>
        <w:spacing w:line="560" w:lineRule="exact"/>
        <w:ind w:firstLine="480"/>
        <w:rPr>
          <w:rFonts w:hint="eastAsia" w:ascii="仿宋" w:hAnsi="仿宋" w:eastAsia="仿宋"/>
          <w:szCs w:val="24"/>
        </w:rPr>
      </w:pPr>
      <w:r>
        <w:rPr>
          <w:rFonts w:hint="eastAsia" w:ascii="仿宋" w:hAnsi="仿宋" w:eastAsia="仿宋"/>
          <w:szCs w:val="24"/>
        </w:rPr>
        <w:t>供应商可根据项目实施经验，对项目管理工作提出相关建议。</w:t>
      </w:r>
    </w:p>
    <w:p>
      <w:pPr>
        <w:pStyle w:val="3"/>
        <w:rPr>
          <w:rFonts w:hint="eastAsia" w:ascii="仿宋" w:hAnsi="仿宋" w:eastAsia="仿宋"/>
          <w:sz w:val="24"/>
          <w:szCs w:val="24"/>
        </w:rPr>
      </w:pPr>
      <w:r>
        <w:rPr>
          <w:rFonts w:hint="eastAsia" w:ascii="仿宋" w:hAnsi="仿宋" w:eastAsia="仿宋"/>
          <w:sz w:val="24"/>
          <w:szCs w:val="24"/>
        </w:rPr>
        <w:t>项目验收要求</w:t>
      </w:r>
    </w:p>
    <w:p>
      <w:pPr>
        <w:spacing w:line="560" w:lineRule="exact"/>
        <w:ind w:firstLine="480"/>
        <w:rPr>
          <w:rFonts w:hint="eastAsia" w:ascii="仿宋" w:hAnsi="仿宋" w:eastAsia="仿宋"/>
          <w:szCs w:val="24"/>
        </w:rPr>
      </w:pPr>
      <w:r>
        <w:rPr>
          <w:rFonts w:hint="eastAsia" w:ascii="仿宋" w:hAnsi="仿宋" w:eastAsia="仿宋"/>
          <w:szCs w:val="24"/>
        </w:rPr>
        <w:t>综合治理系统迁移上云后，为了保证云平台服务能够满足采购人的实际需求，采购人将指定相关人员组成项目验收小组，对项目进行合同验收。</w:t>
      </w:r>
    </w:p>
    <w:p>
      <w:pPr>
        <w:spacing w:line="560" w:lineRule="exact"/>
        <w:ind w:firstLine="480"/>
        <w:rPr>
          <w:rFonts w:ascii="仿宋" w:hAnsi="仿宋" w:eastAsia="仿宋"/>
          <w:szCs w:val="24"/>
        </w:rPr>
      </w:pPr>
      <w:r>
        <w:rPr>
          <w:rFonts w:hint="eastAsia" w:ascii="仿宋" w:hAnsi="仿宋" w:eastAsia="仿宋"/>
          <w:szCs w:val="24"/>
        </w:rPr>
        <w:t>在服务期届满前</w:t>
      </w:r>
      <w:r>
        <w:rPr>
          <w:rFonts w:ascii="仿宋" w:hAnsi="仿宋" w:eastAsia="仿宋"/>
          <w:szCs w:val="24"/>
        </w:rPr>
        <w:t>1</w:t>
      </w:r>
      <w:r>
        <w:rPr>
          <w:rFonts w:hint="eastAsia" w:ascii="仿宋" w:hAnsi="仿宋" w:eastAsia="仿宋"/>
          <w:szCs w:val="24"/>
        </w:rPr>
        <w:t>个月进行项目合同验收。</w:t>
      </w:r>
    </w:p>
    <w:p>
      <w:pPr>
        <w:spacing w:line="560" w:lineRule="exact"/>
        <w:ind w:firstLine="480"/>
        <w:rPr>
          <w:rFonts w:ascii="仿宋" w:hAnsi="仿宋" w:eastAsia="仿宋"/>
          <w:szCs w:val="24"/>
        </w:rPr>
      </w:pPr>
      <w:r>
        <w:rPr>
          <w:rFonts w:hint="eastAsia" w:ascii="仿宋" w:hAnsi="仿宋" w:eastAsia="仿宋"/>
          <w:szCs w:val="24"/>
        </w:rPr>
        <w:t>项目验收文档清单如下：</w:t>
      </w:r>
    </w:p>
    <w:p>
      <w:pPr>
        <w:pStyle w:val="30"/>
        <w:numPr>
          <w:ilvl w:val="0"/>
          <w:numId w:val="8"/>
        </w:numPr>
        <w:spacing w:line="560" w:lineRule="exact"/>
        <w:ind w:firstLineChars="0"/>
        <w:rPr>
          <w:rFonts w:ascii="仿宋" w:hAnsi="仿宋" w:eastAsia="仿宋"/>
          <w:sz w:val="24"/>
          <w:szCs w:val="24"/>
        </w:rPr>
      </w:pPr>
      <w:r>
        <w:rPr>
          <w:rFonts w:hint="eastAsia" w:ascii="仿宋" w:hAnsi="仿宋" w:eastAsia="仿宋"/>
          <w:sz w:val="24"/>
          <w:szCs w:val="24"/>
        </w:rPr>
        <w:t>基础资源服务</w:t>
      </w:r>
    </w:p>
    <w:p>
      <w:pPr>
        <w:pStyle w:val="30"/>
        <w:spacing w:line="560" w:lineRule="exact"/>
        <w:ind w:left="1360" w:firstLine="0" w:firstLineChars="0"/>
        <w:rPr>
          <w:rFonts w:hint="eastAsia" w:ascii="仿宋" w:hAnsi="仿宋" w:eastAsia="仿宋"/>
          <w:sz w:val="24"/>
          <w:szCs w:val="24"/>
        </w:rPr>
      </w:pPr>
      <w:r>
        <w:rPr>
          <w:rFonts w:hint="eastAsia" w:ascii="仿宋" w:hAnsi="仿宋" w:eastAsia="仿宋"/>
          <w:sz w:val="24"/>
          <w:szCs w:val="24"/>
        </w:rPr>
        <w:t>交付清单-基础资源</w:t>
      </w:r>
    </w:p>
    <w:p>
      <w:pPr>
        <w:pStyle w:val="30"/>
        <w:numPr>
          <w:ilvl w:val="0"/>
          <w:numId w:val="8"/>
        </w:numPr>
        <w:spacing w:line="560" w:lineRule="exact"/>
        <w:ind w:firstLineChars="0"/>
        <w:rPr>
          <w:rFonts w:ascii="仿宋" w:hAnsi="仿宋" w:eastAsia="仿宋"/>
          <w:sz w:val="24"/>
          <w:szCs w:val="24"/>
        </w:rPr>
      </w:pPr>
      <w:r>
        <w:rPr>
          <w:rFonts w:hint="eastAsia" w:ascii="仿宋" w:hAnsi="仿宋" w:eastAsia="仿宋"/>
          <w:sz w:val="24"/>
          <w:szCs w:val="24"/>
        </w:rPr>
        <w:t>网络资源</w:t>
      </w:r>
    </w:p>
    <w:p>
      <w:pPr>
        <w:pStyle w:val="30"/>
        <w:spacing w:line="560" w:lineRule="exact"/>
        <w:ind w:left="1360" w:firstLine="0" w:firstLineChars="0"/>
        <w:rPr>
          <w:rFonts w:hint="eastAsia" w:ascii="仿宋" w:hAnsi="仿宋" w:eastAsia="仿宋"/>
          <w:sz w:val="24"/>
          <w:szCs w:val="24"/>
        </w:rPr>
      </w:pPr>
      <w:r>
        <w:rPr>
          <w:rFonts w:hint="eastAsia" w:ascii="仿宋" w:hAnsi="仿宋" w:eastAsia="仿宋"/>
          <w:sz w:val="24"/>
          <w:szCs w:val="24"/>
        </w:rPr>
        <w:t>交付清单-网络资源</w:t>
      </w:r>
    </w:p>
    <w:p>
      <w:pPr>
        <w:pStyle w:val="30"/>
        <w:numPr>
          <w:ilvl w:val="0"/>
          <w:numId w:val="8"/>
        </w:numPr>
        <w:spacing w:line="560" w:lineRule="exact"/>
        <w:ind w:firstLineChars="0"/>
        <w:rPr>
          <w:rFonts w:ascii="仿宋" w:hAnsi="仿宋" w:eastAsia="仿宋"/>
          <w:sz w:val="24"/>
          <w:szCs w:val="24"/>
        </w:rPr>
      </w:pPr>
      <w:r>
        <w:rPr>
          <w:rFonts w:hint="eastAsia" w:ascii="仿宋" w:hAnsi="仿宋" w:eastAsia="仿宋"/>
          <w:sz w:val="24"/>
          <w:szCs w:val="24"/>
        </w:rPr>
        <w:t>安全服务</w:t>
      </w:r>
    </w:p>
    <w:p>
      <w:pPr>
        <w:pStyle w:val="30"/>
        <w:spacing w:line="560" w:lineRule="exact"/>
        <w:ind w:left="1360" w:firstLine="0" w:firstLineChars="0"/>
        <w:rPr>
          <w:rFonts w:ascii="仿宋" w:hAnsi="仿宋" w:eastAsia="仿宋"/>
          <w:sz w:val="24"/>
          <w:szCs w:val="24"/>
        </w:rPr>
      </w:pPr>
      <w:r>
        <w:rPr>
          <w:rFonts w:hint="eastAsia" w:ascii="仿宋" w:hAnsi="仿宋" w:eastAsia="仿宋"/>
          <w:sz w:val="24"/>
          <w:szCs w:val="24"/>
        </w:rPr>
        <w:t>交付清单-安全服务组件</w:t>
      </w:r>
    </w:p>
    <w:p>
      <w:pPr>
        <w:pStyle w:val="30"/>
        <w:spacing w:line="560" w:lineRule="exact"/>
        <w:ind w:left="1360" w:firstLine="0" w:firstLineChars="0"/>
        <w:rPr>
          <w:rFonts w:hint="eastAsia" w:ascii="仿宋" w:hAnsi="仿宋" w:eastAsia="仿宋"/>
          <w:sz w:val="24"/>
          <w:szCs w:val="24"/>
        </w:rPr>
      </w:pPr>
      <w:r>
        <w:rPr>
          <w:rFonts w:hint="eastAsia" w:ascii="仿宋" w:hAnsi="仿宋" w:eastAsia="仿宋"/>
          <w:sz w:val="24"/>
          <w:szCs w:val="24"/>
        </w:rPr>
        <w:t>漏洞扫描报告</w:t>
      </w:r>
    </w:p>
    <w:p>
      <w:pPr>
        <w:pStyle w:val="30"/>
        <w:numPr>
          <w:ilvl w:val="0"/>
          <w:numId w:val="8"/>
        </w:numPr>
        <w:spacing w:line="560" w:lineRule="exact"/>
        <w:ind w:firstLineChars="0"/>
        <w:rPr>
          <w:rFonts w:ascii="仿宋" w:hAnsi="仿宋" w:eastAsia="仿宋"/>
          <w:sz w:val="24"/>
          <w:szCs w:val="24"/>
        </w:rPr>
      </w:pPr>
      <w:r>
        <w:rPr>
          <w:rFonts w:hint="eastAsia" w:ascii="仿宋" w:hAnsi="仿宋" w:eastAsia="仿宋"/>
          <w:sz w:val="24"/>
          <w:szCs w:val="24"/>
        </w:rPr>
        <w:t>运维服务</w:t>
      </w:r>
    </w:p>
    <w:p>
      <w:pPr>
        <w:pStyle w:val="30"/>
        <w:spacing w:line="560" w:lineRule="exact"/>
        <w:ind w:left="1360" w:firstLine="0" w:firstLineChars="0"/>
        <w:rPr>
          <w:rFonts w:ascii="仿宋" w:hAnsi="仿宋" w:eastAsia="仿宋"/>
          <w:sz w:val="24"/>
          <w:szCs w:val="24"/>
        </w:rPr>
      </w:pPr>
      <w:r>
        <w:rPr>
          <w:rFonts w:hint="eastAsia" w:ascii="仿宋" w:hAnsi="仿宋" w:eastAsia="仿宋"/>
          <w:sz w:val="24"/>
          <w:szCs w:val="24"/>
        </w:rPr>
        <w:t>运维服务月报</w:t>
      </w:r>
    </w:p>
    <w:p>
      <w:pPr>
        <w:spacing w:line="560" w:lineRule="exact"/>
        <w:ind w:firstLine="480"/>
        <w:rPr>
          <w:rFonts w:hint="eastAsia" w:ascii="仿宋" w:hAnsi="仿宋" w:eastAsia="仿宋"/>
          <w:szCs w:val="24"/>
        </w:rPr>
      </w:pPr>
      <w:r>
        <w:rPr>
          <w:rFonts w:hint="eastAsia" w:ascii="仿宋" w:hAnsi="仿宋" w:eastAsia="仿宋"/>
          <w:szCs w:val="24"/>
        </w:rPr>
        <w:t>供应商提供上述相关材料后，由采购人组织开展项目合同验收。</w:t>
      </w:r>
    </w:p>
    <w:p>
      <w:pPr>
        <w:pStyle w:val="2"/>
        <w:rPr>
          <w:rFonts w:hint="eastAsia" w:ascii="仿宋" w:hAnsi="仿宋" w:eastAsia="仿宋"/>
          <w:sz w:val="24"/>
          <w:szCs w:val="24"/>
        </w:rPr>
      </w:pPr>
      <w:r>
        <w:rPr>
          <w:rFonts w:hint="eastAsia" w:ascii="仿宋" w:hAnsi="仿宋" w:eastAsia="仿宋"/>
          <w:sz w:val="24"/>
          <w:szCs w:val="24"/>
        </w:rPr>
        <w:t>服务管理要求</w:t>
      </w:r>
    </w:p>
    <w:p>
      <w:pPr>
        <w:pStyle w:val="3"/>
        <w:rPr>
          <w:rFonts w:hint="eastAsia" w:ascii="仿宋" w:hAnsi="仿宋" w:eastAsia="仿宋"/>
          <w:sz w:val="24"/>
          <w:szCs w:val="24"/>
        </w:rPr>
      </w:pPr>
      <w:r>
        <w:rPr>
          <w:rFonts w:hint="eastAsia" w:ascii="仿宋" w:hAnsi="仿宋" w:eastAsia="仿宋"/>
          <w:sz w:val="24"/>
          <w:szCs w:val="24"/>
        </w:rPr>
        <w:t>项目培训要求</w:t>
      </w:r>
    </w:p>
    <w:p>
      <w:pPr>
        <w:spacing w:line="560" w:lineRule="exact"/>
        <w:ind w:firstLine="480"/>
        <w:rPr>
          <w:rFonts w:hint="eastAsia" w:ascii="仿宋" w:hAnsi="仿宋" w:eastAsia="仿宋"/>
          <w:szCs w:val="24"/>
        </w:rPr>
      </w:pPr>
      <w:r>
        <w:rPr>
          <w:rFonts w:hint="eastAsia" w:ascii="仿宋" w:hAnsi="仿宋" w:eastAsia="仿宋"/>
          <w:szCs w:val="24"/>
        </w:rPr>
        <w:t>供应商应向采购人提供云平台使用培训，制定培训计划、培训方案、培训手册等。</w:t>
      </w:r>
    </w:p>
    <w:p>
      <w:pPr>
        <w:pStyle w:val="3"/>
        <w:rPr>
          <w:rFonts w:hint="eastAsia" w:ascii="仿宋" w:hAnsi="仿宋" w:eastAsia="仿宋"/>
          <w:sz w:val="24"/>
          <w:szCs w:val="24"/>
        </w:rPr>
      </w:pPr>
      <w:r>
        <w:rPr>
          <w:rFonts w:hint="eastAsia" w:ascii="仿宋" w:hAnsi="仿宋" w:eastAsia="仿宋"/>
          <w:sz w:val="24"/>
          <w:szCs w:val="24"/>
        </w:rPr>
        <w:t>服务响应要求</w:t>
      </w:r>
    </w:p>
    <w:p>
      <w:pPr>
        <w:spacing w:line="560" w:lineRule="exact"/>
        <w:ind w:firstLine="480"/>
        <w:rPr>
          <w:rFonts w:hint="eastAsia" w:ascii="仿宋" w:hAnsi="仿宋" w:eastAsia="仿宋"/>
          <w:szCs w:val="24"/>
        </w:rPr>
      </w:pPr>
      <w:r>
        <w:rPr>
          <w:rFonts w:hint="eastAsia" w:ascii="仿宋" w:hAnsi="仿宋" w:eastAsia="仿宋"/>
          <w:szCs w:val="24"/>
        </w:rPr>
        <w:t>服务期内，供应商须提供</w:t>
      </w:r>
      <w:r>
        <w:rPr>
          <w:rFonts w:ascii="仿宋" w:hAnsi="仿宋" w:eastAsia="仿宋"/>
          <w:szCs w:val="24"/>
        </w:rPr>
        <w:t>7*24</w:t>
      </w:r>
      <w:r>
        <w:rPr>
          <w:rFonts w:hint="eastAsia" w:ascii="仿宋" w:hAnsi="仿宋" w:eastAsia="仿宋"/>
          <w:szCs w:val="24"/>
        </w:rPr>
        <w:t>的电话专线服务、即时通讯支持等。要求服务响应达</w:t>
      </w:r>
      <w:r>
        <w:rPr>
          <w:rFonts w:ascii="仿宋" w:hAnsi="仿宋" w:eastAsia="仿宋"/>
          <w:szCs w:val="24"/>
        </w:rPr>
        <w:t>95%</w:t>
      </w:r>
      <w:r>
        <w:rPr>
          <w:rFonts w:hint="eastAsia" w:ascii="仿宋" w:hAnsi="仿宋" w:eastAsia="仿宋"/>
          <w:szCs w:val="24"/>
        </w:rPr>
        <w:t>，故障处理率达</w:t>
      </w:r>
      <w:r>
        <w:rPr>
          <w:rFonts w:ascii="仿宋" w:hAnsi="仿宋" w:eastAsia="仿宋"/>
          <w:szCs w:val="24"/>
        </w:rPr>
        <w:t>95%</w:t>
      </w:r>
      <w:r>
        <w:rPr>
          <w:rFonts w:hint="eastAsia" w:ascii="仿宋" w:hAnsi="仿宋" w:eastAsia="仿宋"/>
          <w:szCs w:val="24"/>
        </w:rPr>
        <w:t>。</w:t>
      </w:r>
    </w:p>
    <w:p>
      <w:pPr>
        <w:spacing w:line="560" w:lineRule="exact"/>
        <w:ind w:firstLine="480"/>
        <w:rPr>
          <w:rFonts w:hint="eastAsia" w:ascii="仿宋" w:hAnsi="仿宋" w:eastAsia="仿宋"/>
          <w:szCs w:val="24"/>
        </w:rPr>
      </w:pPr>
      <w:r>
        <w:rPr>
          <w:rFonts w:hint="eastAsia" w:ascii="仿宋" w:hAnsi="仿宋" w:eastAsia="仿宋"/>
          <w:szCs w:val="24"/>
        </w:rPr>
        <w:t>具体响应时间要求如下：</w:t>
      </w:r>
    </w:p>
    <w:p>
      <w:pPr>
        <w:pStyle w:val="30"/>
        <w:numPr>
          <w:ilvl w:val="0"/>
          <w:numId w:val="9"/>
        </w:numPr>
        <w:spacing w:line="560" w:lineRule="exact"/>
        <w:ind w:firstLineChars="0"/>
        <w:rPr>
          <w:rFonts w:hint="eastAsia" w:ascii="仿宋" w:hAnsi="仿宋" w:eastAsia="仿宋"/>
          <w:b/>
          <w:bCs/>
          <w:sz w:val="24"/>
          <w:szCs w:val="24"/>
        </w:rPr>
      </w:pPr>
      <w:r>
        <w:rPr>
          <w:rFonts w:hint="eastAsia" w:ascii="仿宋" w:hAnsi="仿宋" w:eastAsia="仿宋"/>
          <w:b/>
          <w:bCs/>
          <w:sz w:val="24"/>
          <w:szCs w:val="24"/>
        </w:rPr>
        <w:t>工作时间内：</w:t>
      </w:r>
    </w:p>
    <w:p>
      <w:pPr>
        <w:spacing w:line="560" w:lineRule="exact"/>
        <w:ind w:firstLine="480"/>
        <w:rPr>
          <w:rFonts w:hint="eastAsia" w:ascii="仿宋" w:hAnsi="仿宋" w:eastAsia="仿宋"/>
          <w:szCs w:val="24"/>
        </w:rPr>
      </w:pPr>
      <w:r>
        <w:rPr>
          <w:rFonts w:hint="eastAsia" w:ascii="仿宋" w:hAnsi="仿宋" w:eastAsia="仿宋"/>
          <w:szCs w:val="24"/>
        </w:rPr>
        <w:t>响应时间</w:t>
      </w:r>
      <w:r>
        <w:rPr>
          <w:rFonts w:ascii="仿宋" w:hAnsi="仿宋" w:eastAsia="仿宋"/>
          <w:szCs w:val="24"/>
        </w:rPr>
        <w:t>&lt;0.2</w:t>
      </w:r>
      <w:r>
        <w:rPr>
          <w:rFonts w:hint="eastAsia" w:ascii="仿宋" w:hAnsi="仿宋" w:eastAsia="仿宋"/>
          <w:szCs w:val="24"/>
        </w:rPr>
        <w:t>小时；抵达现场</w:t>
      </w:r>
      <w:r>
        <w:rPr>
          <w:rFonts w:ascii="仿宋" w:hAnsi="仿宋" w:eastAsia="仿宋"/>
          <w:szCs w:val="24"/>
        </w:rPr>
        <w:t>&lt;0.5</w:t>
      </w:r>
      <w:r>
        <w:rPr>
          <w:rFonts w:hint="eastAsia" w:ascii="仿宋" w:hAnsi="仿宋" w:eastAsia="仿宋"/>
          <w:szCs w:val="24"/>
        </w:rPr>
        <w:t>小时；解决问题</w:t>
      </w:r>
      <w:r>
        <w:rPr>
          <w:rFonts w:ascii="仿宋" w:hAnsi="仿宋" w:eastAsia="仿宋"/>
          <w:szCs w:val="24"/>
        </w:rPr>
        <w:t>&lt;2</w:t>
      </w:r>
      <w:r>
        <w:rPr>
          <w:rFonts w:hint="eastAsia" w:ascii="仿宋" w:hAnsi="仿宋" w:eastAsia="仿宋"/>
          <w:szCs w:val="24"/>
        </w:rPr>
        <w:t>小时；</w:t>
      </w:r>
      <w:r>
        <w:rPr>
          <w:rFonts w:ascii="仿宋" w:hAnsi="仿宋" w:eastAsia="仿宋"/>
          <w:szCs w:val="24"/>
        </w:rPr>
        <w:t xml:space="preserve"> </w:t>
      </w:r>
    </w:p>
    <w:p>
      <w:pPr>
        <w:pStyle w:val="30"/>
        <w:numPr>
          <w:ilvl w:val="0"/>
          <w:numId w:val="10"/>
        </w:numPr>
        <w:spacing w:line="560" w:lineRule="exact"/>
        <w:ind w:firstLineChars="0"/>
        <w:rPr>
          <w:rFonts w:hint="eastAsia" w:ascii="仿宋" w:hAnsi="仿宋" w:eastAsia="仿宋"/>
          <w:b/>
          <w:bCs/>
          <w:sz w:val="24"/>
          <w:szCs w:val="24"/>
        </w:rPr>
      </w:pPr>
      <w:r>
        <w:rPr>
          <w:rFonts w:hint="eastAsia" w:ascii="仿宋" w:hAnsi="仿宋" w:eastAsia="仿宋"/>
          <w:b/>
          <w:bCs/>
          <w:sz w:val="24"/>
          <w:szCs w:val="24"/>
        </w:rPr>
        <w:t>非工作时间：</w:t>
      </w:r>
    </w:p>
    <w:p>
      <w:pPr>
        <w:spacing w:line="560" w:lineRule="exact"/>
        <w:ind w:firstLine="480"/>
        <w:rPr>
          <w:rFonts w:hint="eastAsia" w:ascii="仿宋" w:hAnsi="仿宋" w:eastAsia="仿宋"/>
          <w:szCs w:val="24"/>
        </w:rPr>
      </w:pPr>
      <w:r>
        <w:rPr>
          <w:rFonts w:hint="eastAsia" w:ascii="仿宋" w:hAnsi="仿宋" w:eastAsia="仿宋"/>
          <w:szCs w:val="24"/>
        </w:rPr>
        <w:t>应用系统：响应时间</w:t>
      </w:r>
      <w:r>
        <w:rPr>
          <w:rFonts w:ascii="仿宋" w:hAnsi="仿宋" w:eastAsia="仿宋"/>
          <w:szCs w:val="24"/>
        </w:rPr>
        <w:t>&lt;1</w:t>
      </w:r>
      <w:r>
        <w:rPr>
          <w:rFonts w:hint="eastAsia" w:ascii="仿宋" w:hAnsi="仿宋" w:eastAsia="仿宋"/>
          <w:szCs w:val="24"/>
        </w:rPr>
        <w:t>小时；抵达现场</w:t>
      </w:r>
      <w:r>
        <w:rPr>
          <w:rFonts w:ascii="仿宋" w:hAnsi="仿宋" w:eastAsia="仿宋"/>
          <w:szCs w:val="24"/>
        </w:rPr>
        <w:t>&lt;2</w:t>
      </w:r>
      <w:r>
        <w:rPr>
          <w:rFonts w:hint="eastAsia" w:ascii="仿宋" w:hAnsi="仿宋" w:eastAsia="仿宋"/>
          <w:szCs w:val="24"/>
        </w:rPr>
        <w:t>小时；解决问题</w:t>
      </w:r>
      <w:r>
        <w:rPr>
          <w:rFonts w:ascii="仿宋" w:hAnsi="仿宋" w:eastAsia="仿宋"/>
          <w:szCs w:val="24"/>
        </w:rPr>
        <w:t>&lt;4</w:t>
      </w:r>
      <w:r>
        <w:rPr>
          <w:rFonts w:hint="eastAsia" w:ascii="仿宋" w:hAnsi="仿宋" w:eastAsia="仿宋"/>
          <w:szCs w:val="24"/>
        </w:rPr>
        <w:t>小时。</w:t>
      </w:r>
    </w:p>
    <w:p>
      <w:pPr>
        <w:pStyle w:val="30"/>
        <w:numPr>
          <w:ilvl w:val="1"/>
          <w:numId w:val="3"/>
        </w:numPr>
        <w:spacing w:line="560" w:lineRule="exact"/>
        <w:ind w:firstLineChars="0"/>
        <w:rPr>
          <w:rFonts w:hint="eastAsia" w:ascii="仿宋" w:hAnsi="仿宋" w:eastAsia="仿宋"/>
          <w:b/>
          <w:sz w:val="24"/>
          <w:szCs w:val="24"/>
        </w:rPr>
      </w:pPr>
      <w:r>
        <w:rPr>
          <w:rFonts w:hint="eastAsia" w:ascii="仿宋" w:hAnsi="仿宋" w:eastAsia="仿宋"/>
          <w:b/>
          <w:sz w:val="24"/>
          <w:szCs w:val="24"/>
        </w:rPr>
        <w:t>文档管理服务</w:t>
      </w:r>
    </w:p>
    <w:p>
      <w:pPr>
        <w:spacing w:line="560" w:lineRule="exact"/>
        <w:ind w:firstLine="480"/>
        <w:rPr>
          <w:rFonts w:hint="eastAsia" w:ascii="仿宋" w:hAnsi="仿宋" w:eastAsia="仿宋"/>
          <w:szCs w:val="24"/>
        </w:rPr>
      </w:pPr>
      <w:r>
        <w:rPr>
          <w:rFonts w:hint="eastAsia" w:ascii="仿宋" w:hAnsi="仿宋" w:eastAsia="仿宋"/>
          <w:szCs w:val="24"/>
        </w:rPr>
        <w:t>供应商在完成合同规定的技术服务工作后，应按要求向采购人提供服务总结报告。</w:t>
      </w:r>
    </w:p>
    <w:p>
      <w:pPr>
        <w:pStyle w:val="2"/>
        <w:rPr>
          <w:rFonts w:hint="eastAsia" w:ascii="仿宋" w:hAnsi="仿宋" w:eastAsia="仿宋"/>
          <w:sz w:val="24"/>
          <w:szCs w:val="24"/>
        </w:rPr>
      </w:pPr>
      <w:r>
        <w:rPr>
          <w:rFonts w:hint="eastAsia" w:ascii="仿宋" w:hAnsi="仿宋" w:eastAsia="仿宋"/>
          <w:sz w:val="24"/>
          <w:szCs w:val="24"/>
        </w:rPr>
        <w:t>其他要求</w:t>
      </w:r>
    </w:p>
    <w:p>
      <w:pPr>
        <w:pStyle w:val="30"/>
        <w:numPr>
          <w:ilvl w:val="1"/>
          <w:numId w:val="3"/>
        </w:numPr>
        <w:spacing w:line="560" w:lineRule="exact"/>
        <w:ind w:firstLineChars="0"/>
        <w:rPr>
          <w:rFonts w:hint="eastAsia" w:ascii="仿宋" w:hAnsi="仿宋" w:eastAsia="仿宋"/>
          <w:b/>
          <w:sz w:val="24"/>
          <w:szCs w:val="24"/>
        </w:rPr>
      </w:pPr>
      <w:r>
        <w:rPr>
          <w:rFonts w:hint="eastAsia" w:ascii="仿宋" w:hAnsi="仿宋" w:eastAsia="仿宋"/>
          <w:b/>
          <w:sz w:val="24"/>
          <w:szCs w:val="24"/>
        </w:rPr>
        <w:t>保密要求</w:t>
      </w:r>
    </w:p>
    <w:p>
      <w:pPr>
        <w:spacing w:line="560" w:lineRule="exact"/>
        <w:ind w:firstLine="480"/>
        <w:rPr>
          <w:rFonts w:hint="eastAsia" w:ascii="仿宋" w:hAnsi="仿宋" w:eastAsia="仿宋"/>
          <w:szCs w:val="24"/>
        </w:rPr>
      </w:pPr>
      <w:r>
        <w:rPr>
          <w:rFonts w:hint="eastAsia" w:ascii="仿宋" w:hAnsi="仿宋" w:eastAsia="仿宋"/>
          <w:szCs w:val="24"/>
        </w:rPr>
        <w:t>供应商对工程技术文件以及由采购人提供的所有内部资料、技术文档和信息予以保密，未经采购人书面许可，供应商不得以任何形式向第三方透露本项目的任何内容。</w:t>
      </w:r>
    </w:p>
    <w:p>
      <w:pPr>
        <w:pStyle w:val="30"/>
        <w:numPr>
          <w:ilvl w:val="1"/>
          <w:numId w:val="3"/>
        </w:numPr>
        <w:spacing w:line="560" w:lineRule="exact"/>
        <w:ind w:firstLineChars="0"/>
        <w:rPr>
          <w:rFonts w:hint="eastAsia" w:ascii="仿宋" w:hAnsi="仿宋" w:eastAsia="仿宋"/>
          <w:b/>
          <w:sz w:val="24"/>
          <w:szCs w:val="24"/>
        </w:rPr>
      </w:pPr>
      <w:r>
        <w:rPr>
          <w:rFonts w:hint="eastAsia" w:ascii="仿宋" w:hAnsi="仿宋" w:eastAsia="仿宋"/>
          <w:b/>
          <w:sz w:val="24"/>
          <w:szCs w:val="24"/>
        </w:rPr>
        <w:t>技术响应要求</w:t>
      </w:r>
    </w:p>
    <w:p>
      <w:pPr>
        <w:spacing w:line="560" w:lineRule="exact"/>
        <w:ind w:firstLine="480"/>
        <w:rPr>
          <w:rFonts w:hint="eastAsia" w:ascii="仿宋" w:hAnsi="仿宋" w:eastAsia="仿宋"/>
          <w:szCs w:val="24"/>
        </w:rPr>
      </w:pPr>
      <w:r>
        <w:rPr>
          <w:rFonts w:hint="eastAsia" w:ascii="仿宋" w:hAnsi="仿宋" w:eastAsia="仿宋"/>
          <w:szCs w:val="24"/>
        </w:rPr>
        <w:t>供应商应按照采购文件要求，提供技术响应书，技术响应书应至少包括以下几部分：</w:t>
      </w:r>
      <w:bookmarkStart w:id="13" w:name="_Toc515779478"/>
      <w:bookmarkEnd w:id="13"/>
      <w:bookmarkStart w:id="14" w:name="_Toc512967618"/>
      <w:bookmarkEnd w:id="14"/>
      <w:bookmarkStart w:id="15" w:name="_Toc512969101"/>
      <w:bookmarkEnd w:id="15"/>
      <w:bookmarkStart w:id="16" w:name="_Toc515145586"/>
      <w:bookmarkEnd w:id="16"/>
      <w:bookmarkStart w:id="17" w:name="_Toc515145585"/>
      <w:bookmarkEnd w:id="17"/>
      <w:bookmarkStart w:id="18" w:name="_Toc512969275"/>
      <w:bookmarkEnd w:id="18"/>
      <w:bookmarkStart w:id="19" w:name="_Toc512969100"/>
      <w:bookmarkEnd w:id="19"/>
      <w:bookmarkStart w:id="20" w:name="_Toc512969274"/>
      <w:bookmarkEnd w:id="20"/>
      <w:bookmarkStart w:id="21" w:name="_Toc515779479"/>
      <w:bookmarkEnd w:id="21"/>
      <w:bookmarkStart w:id="22" w:name="_Toc512967617"/>
      <w:bookmarkEnd w:id="22"/>
    </w:p>
    <w:p>
      <w:pPr>
        <w:spacing w:line="560" w:lineRule="exact"/>
        <w:ind w:firstLine="480"/>
        <w:rPr>
          <w:rFonts w:hint="eastAsia" w:ascii="仿宋" w:hAnsi="仿宋" w:eastAsia="仿宋"/>
          <w:szCs w:val="24"/>
        </w:rPr>
      </w:pPr>
      <w:r>
        <w:rPr>
          <w:rFonts w:hint="eastAsia" w:ascii="仿宋" w:hAnsi="仿宋" w:eastAsia="仿宋"/>
          <w:szCs w:val="24"/>
        </w:rPr>
        <w:t>（一）技术偏离表；</w:t>
      </w:r>
    </w:p>
    <w:p>
      <w:pPr>
        <w:spacing w:line="560" w:lineRule="exact"/>
        <w:ind w:firstLine="480"/>
        <w:rPr>
          <w:rFonts w:hint="eastAsia" w:ascii="仿宋" w:hAnsi="仿宋" w:eastAsia="仿宋"/>
          <w:szCs w:val="24"/>
        </w:rPr>
      </w:pPr>
      <w:r>
        <w:rPr>
          <w:rFonts w:hint="eastAsia" w:ascii="仿宋" w:hAnsi="仿宋" w:eastAsia="仿宋"/>
          <w:szCs w:val="24"/>
        </w:rPr>
        <w:t>（二）投标人自行编写的技术文件；</w:t>
      </w:r>
    </w:p>
    <w:p>
      <w:pPr>
        <w:spacing w:line="560" w:lineRule="exact"/>
        <w:ind w:firstLine="480"/>
        <w:rPr>
          <w:rFonts w:hint="eastAsia" w:ascii="仿宋" w:hAnsi="仿宋" w:eastAsia="仿宋"/>
          <w:szCs w:val="24"/>
        </w:rPr>
      </w:pPr>
      <w:r>
        <w:rPr>
          <w:rFonts w:hint="eastAsia" w:ascii="仿宋" w:hAnsi="仿宋" w:eastAsia="仿宋"/>
          <w:szCs w:val="24"/>
        </w:rPr>
        <w:t>（三）投标人认为所需的其他证明文件</w:t>
      </w:r>
    </w:p>
    <w:p>
      <w:pPr>
        <w:spacing w:line="560" w:lineRule="exact"/>
        <w:ind w:firstLine="480"/>
        <w:rPr>
          <w:rFonts w:hint="eastAsia" w:ascii="仿宋" w:hAnsi="仿宋" w:eastAsia="仿宋"/>
          <w:szCs w:val="24"/>
        </w:rPr>
      </w:pPr>
    </w:p>
    <w:p>
      <w:pPr>
        <w:spacing w:line="560" w:lineRule="exact"/>
        <w:ind w:firstLine="480"/>
        <w:rPr>
          <w:rFonts w:hint="eastAsia" w:ascii="仿宋" w:hAnsi="仿宋" w:eastAsia="仿宋"/>
          <w:szCs w:val="24"/>
        </w:rPr>
      </w:pPr>
      <w:r>
        <w:rPr>
          <w:rFonts w:hint="eastAsia" w:ascii="仿宋" w:hAnsi="仿宋" w:eastAsia="仿宋"/>
          <w:szCs w:val="24"/>
        </w:rPr>
        <w:t>其中技术建议书应包括项目概述、需求分析、技术方案、项目实施管理、培训方案（方式、内容、课程设计等）、运维服务（响应时间、运维过程管理、运维团队建设等）及采购文件中规定的其他要求。供应商要提供相关报价清单及明细；针对预防医学会综合治理系统日后需要增购、续购，同类服务提交统一单项报价清单。如：虚拟机、存储服务等。</w:t>
      </w:r>
    </w:p>
    <w:p>
      <w:pPr>
        <w:pStyle w:val="2"/>
        <w:rPr>
          <w:rFonts w:hint="eastAsia" w:ascii="仿宋" w:hAnsi="仿宋" w:eastAsia="仿宋"/>
          <w:sz w:val="24"/>
          <w:szCs w:val="24"/>
        </w:rPr>
      </w:pPr>
      <w:r>
        <w:rPr>
          <w:rFonts w:hint="eastAsia" w:ascii="仿宋" w:hAnsi="仿宋" w:eastAsia="仿宋"/>
          <w:sz w:val="24"/>
          <w:szCs w:val="24"/>
        </w:rPr>
        <w:t>响应文件编制要求</w:t>
      </w:r>
    </w:p>
    <w:p>
      <w:pPr>
        <w:ind w:firstLine="480"/>
        <w:rPr>
          <w:rFonts w:hint="eastAsia" w:ascii="仿宋" w:hAnsi="仿宋" w:eastAsia="仿宋"/>
          <w:szCs w:val="24"/>
        </w:rPr>
      </w:pPr>
      <w:r>
        <w:rPr>
          <w:rFonts w:hint="eastAsia" w:ascii="仿宋" w:hAnsi="仿宋" w:eastAsia="仿宋"/>
          <w:szCs w:val="24"/>
        </w:rPr>
        <w:t>响应文件须按以下顺序装订：</w:t>
      </w:r>
    </w:p>
    <w:p>
      <w:pPr>
        <w:pStyle w:val="31"/>
        <w:numPr>
          <w:ilvl w:val="0"/>
          <w:numId w:val="11"/>
        </w:numPr>
        <w:ind w:firstLineChars="0"/>
        <w:rPr>
          <w:rFonts w:hint="eastAsia" w:ascii="仿宋" w:hAnsi="仿宋" w:eastAsia="仿宋"/>
          <w:sz w:val="24"/>
          <w:szCs w:val="24"/>
        </w:rPr>
      </w:pPr>
      <w:r>
        <w:rPr>
          <w:rFonts w:hint="eastAsia" w:ascii="仿宋" w:hAnsi="仿宋" w:eastAsia="仿宋"/>
          <w:sz w:val="24"/>
          <w:szCs w:val="24"/>
        </w:rPr>
        <w:t>企业法人营业执照或事业单位法人证书副本复印件加盖公章</w:t>
      </w:r>
    </w:p>
    <w:p>
      <w:pPr>
        <w:pStyle w:val="31"/>
        <w:numPr>
          <w:ilvl w:val="0"/>
          <w:numId w:val="11"/>
        </w:numPr>
        <w:ind w:firstLineChars="0"/>
        <w:rPr>
          <w:rFonts w:hint="eastAsia" w:ascii="仿宋" w:hAnsi="仿宋" w:eastAsia="仿宋"/>
          <w:sz w:val="24"/>
          <w:szCs w:val="24"/>
        </w:rPr>
      </w:pPr>
      <w:r>
        <w:rPr>
          <w:rFonts w:hint="eastAsia" w:ascii="仿宋" w:hAnsi="仿宋" w:eastAsia="仿宋"/>
          <w:sz w:val="24"/>
          <w:szCs w:val="24"/>
        </w:rPr>
        <w:t>法人授权委托书</w:t>
      </w:r>
    </w:p>
    <w:p>
      <w:pPr>
        <w:pStyle w:val="31"/>
        <w:numPr>
          <w:ilvl w:val="0"/>
          <w:numId w:val="11"/>
        </w:numPr>
        <w:ind w:firstLineChars="0"/>
        <w:rPr>
          <w:rFonts w:hint="eastAsia" w:ascii="仿宋" w:hAnsi="仿宋" w:eastAsia="仿宋"/>
          <w:sz w:val="24"/>
          <w:szCs w:val="24"/>
        </w:rPr>
      </w:pPr>
      <w:r>
        <w:rPr>
          <w:rFonts w:hint="eastAsia" w:ascii="仿宋" w:hAnsi="仿宋" w:eastAsia="仿宋"/>
          <w:sz w:val="24"/>
          <w:szCs w:val="24"/>
        </w:rPr>
        <w:t>被授权人身份证及身份证复印件加盖公章</w:t>
      </w:r>
    </w:p>
    <w:p>
      <w:pPr>
        <w:pStyle w:val="31"/>
        <w:numPr>
          <w:ilvl w:val="0"/>
          <w:numId w:val="11"/>
        </w:numPr>
        <w:ind w:firstLineChars="0"/>
        <w:rPr>
          <w:rFonts w:hint="eastAsia" w:ascii="仿宋" w:hAnsi="仿宋" w:eastAsia="仿宋"/>
          <w:sz w:val="24"/>
          <w:szCs w:val="24"/>
        </w:rPr>
      </w:pPr>
      <w:r>
        <w:rPr>
          <w:rFonts w:hint="eastAsia" w:ascii="仿宋" w:hAnsi="仿宋" w:eastAsia="仿宋"/>
          <w:sz w:val="24"/>
          <w:szCs w:val="24"/>
        </w:rPr>
        <w:t>报价文件（</w:t>
      </w:r>
      <w:r>
        <w:rPr>
          <w:rFonts w:hint="eastAsia" w:ascii="仿宋" w:hAnsi="仿宋" w:eastAsia="仿宋" w:cs="华文仿宋"/>
          <w:color w:val="000000"/>
          <w:sz w:val="24"/>
          <w:szCs w:val="24"/>
        </w:rPr>
        <w:t>行业相关资质证明复印件、报价、成功案例的合同关键页复印件</w:t>
      </w:r>
      <w:r>
        <w:rPr>
          <w:rFonts w:hint="eastAsia" w:ascii="仿宋" w:hAnsi="仿宋" w:eastAsia="仿宋"/>
          <w:sz w:val="24"/>
          <w:szCs w:val="24"/>
        </w:rPr>
        <w:t>）</w:t>
      </w:r>
    </w:p>
    <w:p>
      <w:pPr>
        <w:numPr>
          <w:ilvl w:val="0"/>
          <w:numId w:val="11"/>
        </w:numPr>
        <w:spacing w:line="240" w:lineRule="auto"/>
        <w:ind w:left="0" w:firstLine="0" w:firstLineChars="0"/>
        <w:rPr>
          <w:rFonts w:hint="eastAsia" w:ascii="仿宋" w:hAnsi="仿宋" w:eastAsia="仿宋" w:cs="华文仿宋"/>
          <w:color w:val="000000"/>
          <w:szCs w:val="24"/>
        </w:rPr>
      </w:pPr>
      <w:r>
        <w:rPr>
          <w:rFonts w:hint="eastAsia" w:ascii="仿宋" w:hAnsi="仿宋" w:eastAsia="仿宋" w:cs="华文仿宋"/>
          <w:color w:val="000000"/>
          <w:szCs w:val="24"/>
        </w:rPr>
        <w:t>企业上一年度经审计过的财务报表(如未经审计须提供相应说明)</w:t>
      </w:r>
    </w:p>
    <w:p>
      <w:pPr>
        <w:numPr>
          <w:ilvl w:val="0"/>
          <w:numId w:val="11"/>
        </w:numPr>
        <w:spacing w:line="240" w:lineRule="auto"/>
        <w:ind w:left="0" w:firstLine="0" w:firstLineChars="0"/>
        <w:rPr>
          <w:rFonts w:hint="eastAsia" w:ascii="仿宋" w:hAnsi="仿宋" w:eastAsia="仿宋" w:cs="华文仿宋"/>
          <w:color w:val="000000"/>
          <w:szCs w:val="24"/>
        </w:rPr>
      </w:pPr>
      <w:r>
        <w:rPr>
          <w:rFonts w:hint="eastAsia" w:ascii="仿宋" w:hAnsi="仿宋" w:eastAsia="仿宋" w:cs="华文仿宋"/>
          <w:color w:val="000000"/>
          <w:szCs w:val="24"/>
        </w:rPr>
        <w:t>项目参与人员最近三个月内的社保缴费证明</w:t>
      </w:r>
    </w:p>
    <w:p>
      <w:pPr>
        <w:ind w:firstLine="0" w:firstLineChars="0"/>
        <w:rPr>
          <w:rFonts w:hint="eastAsia" w:ascii="仿宋" w:hAnsi="仿宋" w:eastAsia="仿宋" w:cs="华文仿宋"/>
          <w:color w:val="000000"/>
          <w:szCs w:val="24"/>
        </w:rPr>
      </w:pPr>
      <w:r>
        <w:rPr>
          <w:rFonts w:hint="eastAsia" w:ascii="仿宋" w:hAnsi="仿宋" w:eastAsia="仿宋"/>
          <w:szCs w:val="24"/>
        </w:rPr>
        <w:t>7.   采购需求文件中要求的技术文件或其他证明文件</w:t>
      </w:r>
    </w:p>
    <w:p>
      <w:pPr>
        <w:pStyle w:val="31"/>
        <w:ind w:firstLine="0" w:firstLineChars="0"/>
        <w:rPr>
          <w:rFonts w:hint="eastAsia" w:ascii="仿宋" w:hAnsi="仿宋" w:eastAsia="仿宋"/>
          <w:b/>
          <w:sz w:val="24"/>
          <w:szCs w:val="24"/>
        </w:rPr>
      </w:pPr>
      <w:r>
        <w:rPr>
          <w:rFonts w:hint="eastAsia" w:ascii="仿宋" w:hAnsi="仿宋" w:eastAsia="仿宋"/>
          <w:b/>
          <w:sz w:val="24"/>
          <w:szCs w:val="24"/>
        </w:rPr>
        <w:t>商务和技术可分别装订成册，一式三份，一个正本、二个副本（加盖公章）。</w:t>
      </w:r>
      <w:r>
        <w:rPr>
          <w:rFonts w:hint="eastAsia" w:ascii="仿宋" w:hAnsi="仿宋" w:eastAsia="仿宋"/>
          <w:b/>
          <w:sz w:val="24"/>
          <w:szCs w:val="24"/>
        </w:rPr>
        <w:br w:type="page"/>
      </w:r>
    </w:p>
    <w:p>
      <w:pPr>
        <w:pStyle w:val="3"/>
        <w:rPr>
          <w:rFonts w:hint="eastAsia" w:ascii="仿宋" w:hAnsi="仿宋" w:eastAsia="仿宋"/>
          <w:sz w:val="24"/>
          <w:szCs w:val="24"/>
        </w:rPr>
      </w:pPr>
      <w:r>
        <w:rPr>
          <w:rFonts w:hint="eastAsia" w:ascii="仿宋" w:hAnsi="仿宋" w:eastAsia="仿宋"/>
          <w:sz w:val="24"/>
          <w:szCs w:val="24"/>
        </w:rPr>
        <w:t>法人授权委托书</w:t>
      </w:r>
    </w:p>
    <w:p>
      <w:pPr>
        <w:widowControl/>
        <w:spacing w:line="580" w:lineRule="exact"/>
        <w:ind w:firstLine="482"/>
        <w:jc w:val="center"/>
        <w:rPr>
          <w:rFonts w:hint="eastAsia" w:ascii="仿宋" w:hAnsi="仿宋" w:eastAsia="仿宋" w:cs="宋体"/>
          <w:b/>
          <w:color w:val="333333"/>
          <w:kern w:val="0"/>
          <w:szCs w:val="24"/>
        </w:rPr>
      </w:pPr>
      <w:r>
        <w:rPr>
          <w:rFonts w:hint="eastAsia" w:ascii="仿宋" w:hAnsi="仿宋" w:eastAsia="仿宋" w:cs="宋体"/>
          <w:b/>
          <w:color w:val="333333"/>
          <w:kern w:val="0"/>
          <w:szCs w:val="24"/>
        </w:rPr>
        <w:t>法人授权委托书</w:t>
      </w:r>
    </w:p>
    <w:p>
      <w:pPr>
        <w:widowControl/>
        <w:spacing w:line="800" w:lineRule="exact"/>
        <w:ind w:firstLine="480"/>
        <w:jc w:val="left"/>
        <w:rPr>
          <w:rFonts w:hint="eastAsia" w:ascii="仿宋" w:hAnsi="仿宋" w:eastAsia="仿宋" w:cs="宋体"/>
          <w:snapToGrid w:val="0"/>
          <w:color w:val="333333"/>
          <w:kern w:val="0"/>
          <w:szCs w:val="24"/>
        </w:rPr>
      </w:pPr>
      <w:r>
        <w:rPr>
          <w:rFonts w:hint="eastAsia" w:ascii="仿宋" w:hAnsi="仿宋" w:eastAsia="仿宋" w:cs="宋体"/>
          <w:snapToGrid w:val="0"/>
          <w:color w:val="333333"/>
          <w:kern w:val="0"/>
          <w:szCs w:val="24"/>
        </w:rPr>
        <w:t>我</w:t>
      </w:r>
      <w:r>
        <w:rPr>
          <w:rFonts w:hint="eastAsia" w:ascii="仿宋" w:hAnsi="仿宋" w:eastAsia="仿宋" w:cs="宋体"/>
          <w:snapToGrid w:val="0"/>
          <w:color w:val="333333"/>
          <w:kern w:val="0"/>
          <w:szCs w:val="24"/>
          <w:u w:val="single"/>
        </w:rPr>
        <w:t xml:space="preserve">         </w:t>
      </w:r>
      <w:r>
        <w:rPr>
          <w:rFonts w:hint="eastAsia" w:ascii="仿宋" w:hAnsi="仿宋" w:eastAsia="仿宋" w:cs="宋体"/>
          <w:snapToGrid w:val="0"/>
          <w:color w:val="333333"/>
          <w:kern w:val="0"/>
          <w:szCs w:val="24"/>
        </w:rPr>
        <w:t>系</w:t>
      </w:r>
      <w:r>
        <w:rPr>
          <w:rFonts w:ascii="仿宋" w:hAnsi="仿宋" w:eastAsia="仿宋" w:cs="宋体"/>
          <w:snapToGrid w:val="0"/>
          <w:color w:val="333333"/>
          <w:kern w:val="0"/>
          <w:szCs w:val="24"/>
          <w:u w:val="single"/>
        </w:rPr>
        <w:t xml:space="preserve">       </w:t>
      </w:r>
      <w:r>
        <w:rPr>
          <w:rFonts w:hint="eastAsia" w:ascii="仿宋" w:hAnsi="仿宋" w:eastAsia="仿宋" w:cs="宋体"/>
          <w:snapToGrid w:val="0"/>
          <w:color w:val="333333"/>
          <w:kern w:val="0"/>
          <w:szCs w:val="24"/>
          <w:u w:val="single"/>
        </w:rPr>
        <w:t xml:space="preserve">                </w:t>
      </w:r>
      <w:r>
        <w:rPr>
          <w:rFonts w:ascii="仿宋" w:hAnsi="仿宋" w:eastAsia="仿宋" w:cs="宋体"/>
          <w:snapToGrid w:val="0"/>
          <w:color w:val="333333"/>
          <w:kern w:val="0"/>
          <w:szCs w:val="24"/>
          <w:u w:val="single"/>
        </w:rPr>
        <w:t xml:space="preserve">       </w:t>
      </w:r>
      <w:r>
        <w:rPr>
          <w:rFonts w:hint="eastAsia" w:ascii="仿宋" w:hAnsi="仿宋" w:eastAsia="仿宋" w:cs="宋体"/>
          <w:snapToGrid w:val="0"/>
          <w:color w:val="333333"/>
          <w:kern w:val="0"/>
          <w:szCs w:val="24"/>
        </w:rPr>
        <w:t>的法定代表人，现授权委托</w:t>
      </w:r>
      <w:r>
        <w:rPr>
          <w:rFonts w:hint="eastAsia" w:ascii="仿宋" w:hAnsi="仿宋" w:eastAsia="仿宋" w:cs="宋体"/>
          <w:snapToGrid w:val="0"/>
          <w:color w:val="333333"/>
          <w:kern w:val="0"/>
          <w:szCs w:val="24"/>
          <w:u w:val="single"/>
        </w:rPr>
        <w:t>　        　</w:t>
      </w:r>
      <w:r>
        <w:rPr>
          <w:rFonts w:hint="eastAsia" w:ascii="仿宋" w:hAnsi="仿宋" w:eastAsia="仿宋" w:cs="宋体"/>
          <w:snapToGrid w:val="0"/>
          <w:color w:val="333333"/>
          <w:kern w:val="0"/>
          <w:szCs w:val="24"/>
        </w:rPr>
        <w:t>为我单位的代理人，以我公司的名义参加</w:t>
      </w:r>
      <w:r>
        <w:rPr>
          <w:rFonts w:hint="eastAsia" w:ascii="仿宋" w:hAnsi="仿宋" w:eastAsia="仿宋" w:cs="宋体"/>
          <w:snapToGrid w:val="0"/>
          <w:color w:val="333333"/>
          <w:kern w:val="0"/>
          <w:szCs w:val="24"/>
          <w:u w:val="single"/>
        </w:rPr>
        <w:t xml:space="preserve">　        　 </w:t>
      </w:r>
      <w:r>
        <w:rPr>
          <w:rFonts w:ascii="仿宋" w:hAnsi="仿宋" w:eastAsia="仿宋" w:cs="宋体"/>
          <w:snapToGrid w:val="0"/>
          <w:color w:val="333333"/>
          <w:kern w:val="0"/>
          <w:szCs w:val="24"/>
          <w:u w:val="single"/>
        </w:rPr>
        <w:t xml:space="preserve">    </w:t>
      </w:r>
      <w:r>
        <w:rPr>
          <w:rFonts w:hint="eastAsia" w:ascii="仿宋" w:hAnsi="仿宋" w:eastAsia="仿宋" w:cs="宋体"/>
          <w:snapToGrid w:val="0"/>
          <w:color w:val="333333"/>
          <w:kern w:val="0"/>
          <w:szCs w:val="24"/>
        </w:rPr>
        <w:t>项目的采购活动。代理人在采购活动过程中所签署的一切文件和处理与之相关的一切事务，我均予以承认。</w:t>
      </w:r>
    </w:p>
    <w:p>
      <w:pPr>
        <w:widowControl/>
        <w:spacing w:line="800" w:lineRule="exact"/>
        <w:ind w:firstLine="480"/>
        <w:jc w:val="left"/>
        <w:rPr>
          <w:rFonts w:hint="eastAsia" w:ascii="仿宋" w:hAnsi="仿宋" w:eastAsia="仿宋" w:cs="宋体"/>
          <w:snapToGrid w:val="0"/>
          <w:color w:val="333333"/>
          <w:kern w:val="0"/>
          <w:szCs w:val="24"/>
        </w:rPr>
      </w:pPr>
      <w:r>
        <w:rPr>
          <w:rFonts w:hint="eastAsia" w:ascii="仿宋" w:hAnsi="仿宋" w:eastAsia="仿宋" w:cs="宋体"/>
          <w:snapToGrid w:val="0"/>
          <w:color w:val="333333"/>
          <w:kern w:val="0"/>
          <w:szCs w:val="24"/>
        </w:rPr>
        <w:t>代理人无转委托权，特此委托。</w:t>
      </w:r>
    </w:p>
    <w:p>
      <w:pPr>
        <w:widowControl/>
        <w:spacing w:before="100" w:beforeAutospacing="1" w:line="800" w:lineRule="exact"/>
        <w:ind w:firstLine="432" w:firstLineChars="180"/>
        <w:jc w:val="left"/>
        <w:rPr>
          <w:rFonts w:hint="eastAsia" w:ascii="仿宋" w:hAnsi="仿宋" w:eastAsia="仿宋" w:cs="宋体"/>
          <w:snapToGrid w:val="0"/>
          <w:color w:val="333333"/>
          <w:kern w:val="0"/>
          <w:szCs w:val="24"/>
        </w:rPr>
      </w:pPr>
    </w:p>
    <w:p>
      <w:pPr>
        <w:widowControl/>
        <w:spacing w:before="100" w:beforeAutospacing="1" w:line="800" w:lineRule="exact"/>
        <w:ind w:firstLine="480"/>
        <w:jc w:val="left"/>
        <w:rPr>
          <w:rFonts w:hint="eastAsia" w:ascii="仿宋" w:hAnsi="仿宋" w:eastAsia="仿宋" w:cs="宋体"/>
          <w:color w:val="333333"/>
          <w:kern w:val="0"/>
          <w:szCs w:val="24"/>
        </w:rPr>
      </w:pPr>
      <w:r>
        <w:rPr>
          <w:rFonts w:hint="eastAsia" w:ascii="仿宋" w:hAnsi="仿宋" w:eastAsia="仿宋" w:cs="宋体"/>
          <w:snapToGrid w:val="0"/>
          <w:color w:val="333333"/>
          <w:kern w:val="0"/>
          <w:szCs w:val="24"/>
        </w:rPr>
        <w:t xml:space="preserve">代理人：        </w:t>
      </w:r>
      <w:r>
        <w:rPr>
          <w:rFonts w:ascii="仿宋" w:hAnsi="仿宋" w:eastAsia="仿宋" w:cs="宋体"/>
          <w:snapToGrid w:val="0"/>
          <w:color w:val="333333"/>
          <w:kern w:val="0"/>
          <w:szCs w:val="24"/>
        </w:rPr>
        <w:t xml:space="preserve">       </w:t>
      </w:r>
      <w:r>
        <w:rPr>
          <w:rFonts w:hint="eastAsia" w:ascii="仿宋" w:hAnsi="仿宋" w:eastAsia="仿宋" w:cs="宋体"/>
          <w:snapToGrid w:val="0"/>
          <w:color w:val="333333"/>
          <w:kern w:val="0"/>
          <w:szCs w:val="24"/>
        </w:rPr>
        <w:t xml:space="preserve">          </w:t>
      </w:r>
      <w:r>
        <w:rPr>
          <w:rFonts w:ascii="仿宋" w:hAnsi="仿宋" w:eastAsia="仿宋" w:cs="宋体"/>
          <w:snapToGrid w:val="0"/>
          <w:color w:val="333333"/>
          <w:kern w:val="0"/>
          <w:szCs w:val="24"/>
        </w:rPr>
        <w:t xml:space="preserve"> </w:t>
      </w:r>
      <w:r>
        <w:rPr>
          <w:rFonts w:hint="eastAsia" w:ascii="仿宋" w:hAnsi="仿宋" w:eastAsia="仿宋" w:cs="宋体"/>
          <w:snapToGrid w:val="0"/>
          <w:color w:val="333333"/>
          <w:kern w:val="0"/>
          <w:szCs w:val="24"/>
        </w:rPr>
        <w:t>性别：</w:t>
      </w:r>
      <w:r>
        <w:rPr>
          <w:rFonts w:ascii="仿宋" w:hAnsi="仿宋" w:eastAsia="仿宋" w:cs="宋体"/>
          <w:snapToGrid w:val="0"/>
          <w:color w:val="333333"/>
          <w:kern w:val="0"/>
          <w:szCs w:val="24"/>
        </w:rPr>
        <w:t xml:space="preserve">     </w:t>
      </w:r>
    </w:p>
    <w:p>
      <w:pPr>
        <w:widowControl/>
        <w:spacing w:line="800" w:lineRule="exact"/>
        <w:ind w:firstLine="480"/>
        <w:rPr>
          <w:rFonts w:hint="eastAsia" w:ascii="仿宋" w:hAnsi="仿宋" w:eastAsia="仿宋" w:cs="宋体"/>
          <w:color w:val="000000"/>
          <w:kern w:val="0"/>
          <w:szCs w:val="24"/>
        </w:rPr>
      </w:pPr>
      <w:r>
        <w:rPr>
          <w:rFonts w:hint="eastAsia" w:ascii="仿宋" w:hAnsi="仿宋" w:eastAsia="仿宋" w:cs="宋体"/>
          <w:color w:val="000000"/>
          <w:kern w:val="0"/>
          <w:szCs w:val="24"/>
        </w:rPr>
        <w:t>身份证号码：</w:t>
      </w:r>
      <w:r>
        <w:rPr>
          <w:rFonts w:ascii="仿宋" w:hAnsi="仿宋" w:eastAsia="仿宋" w:cs="宋体"/>
          <w:color w:val="000000"/>
          <w:kern w:val="0"/>
          <w:szCs w:val="24"/>
        </w:rPr>
        <w:t xml:space="preserve">                       </w:t>
      </w:r>
      <w:r>
        <w:rPr>
          <w:rFonts w:hint="eastAsia" w:ascii="仿宋" w:hAnsi="仿宋" w:eastAsia="仿宋" w:cs="宋体"/>
          <w:color w:val="000000"/>
          <w:kern w:val="0"/>
          <w:szCs w:val="24"/>
        </w:rPr>
        <w:t>职务：</w:t>
      </w:r>
    </w:p>
    <w:p>
      <w:pPr>
        <w:widowControl/>
        <w:spacing w:line="800" w:lineRule="exact"/>
        <w:ind w:firstLine="480"/>
        <w:rPr>
          <w:rFonts w:hint="eastAsia" w:ascii="仿宋" w:hAnsi="仿宋" w:eastAsia="仿宋" w:cs="宋体"/>
          <w:color w:val="000000"/>
          <w:kern w:val="0"/>
          <w:szCs w:val="24"/>
        </w:rPr>
      </w:pPr>
      <w:r>
        <w:rPr>
          <w:rFonts w:hint="eastAsia" w:ascii="仿宋" w:hAnsi="仿宋" w:eastAsia="仿宋" w:cs="宋体"/>
          <w:color w:val="000000"/>
          <w:kern w:val="0"/>
          <w:szCs w:val="24"/>
        </w:rPr>
        <w:t>公司名称：</w:t>
      </w:r>
      <w:r>
        <w:rPr>
          <w:rFonts w:ascii="仿宋" w:hAnsi="仿宋" w:eastAsia="仿宋" w:cs="宋体"/>
          <w:color w:val="000000"/>
          <w:kern w:val="0"/>
          <w:szCs w:val="24"/>
        </w:rPr>
        <w:t xml:space="preserve">                         </w:t>
      </w:r>
      <w:r>
        <w:rPr>
          <w:rFonts w:hint="eastAsia" w:ascii="仿宋" w:hAnsi="仿宋" w:eastAsia="仿宋" w:cs="宋体"/>
          <w:color w:val="000000"/>
          <w:kern w:val="0"/>
          <w:szCs w:val="24"/>
        </w:rPr>
        <w:t>（盖章）</w:t>
      </w:r>
    </w:p>
    <w:p>
      <w:pPr>
        <w:widowControl/>
        <w:spacing w:line="800" w:lineRule="exact"/>
        <w:ind w:firstLine="480"/>
        <w:rPr>
          <w:rFonts w:hint="eastAsia" w:ascii="仿宋" w:hAnsi="仿宋" w:eastAsia="仿宋" w:cs="宋体"/>
          <w:color w:val="000000"/>
          <w:kern w:val="0"/>
          <w:szCs w:val="24"/>
        </w:rPr>
      </w:pPr>
      <w:r>
        <w:rPr>
          <w:rFonts w:hint="eastAsia" w:ascii="仿宋" w:hAnsi="仿宋" w:eastAsia="仿宋" w:cs="宋体"/>
          <w:color w:val="000000"/>
          <w:kern w:val="0"/>
          <w:szCs w:val="24"/>
        </w:rPr>
        <w:t>法定代表人：</w:t>
      </w:r>
      <w:r>
        <w:rPr>
          <w:rFonts w:ascii="仿宋" w:hAnsi="仿宋" w:eastAsia="仿宋" w:cs="宋体"/>
          <w:color w:val="000000"/>
          <w:kern w:val="0"/>
          <w:szCs w:val="24"/>
        </w:rPr>
        <w:t xml:space="preserve">                   </w:t>
      </w:r>
      <w:r>
        <w:rPr>
          <w:rFonts w:hint="eastAsia" w:ascii="仿宋" w:hAnsi="仿宋" w:eastAsia="仿宋" w:cs="宋体"/>
          <w:color w:val="000000"/>
          <w:kern w:val="0"/>
          <w:szCs w:val="24"/>
        </w:rPr>
        <w:t xml:space="preserve">    （签字）</w:t>
      </w:r>
    </w:p>
    <w:p>
      <w:pPr>
        <w:widowControl/>
        <w:spacing w:line="800" w:lineRule="exact"/>
        <w:ind w:firstLine="432" w:firstLineChars="180"/>
        <w:jc w:val="center"/>
        <w:rPr>
          <w:rFonts w:hint="eastAsia" w:ascii="仿宋" w:hAnsi="仿宋" w:eastAsia="仿宋" w:cs="宋体"/>
          <w:color w:val="000000"/>
          <w:kern w:val="0"/>
          <w:szCs w:val="24"/>
        </w:rPr>
      </w:pPr>
    </w:p>
    <w:p>
      <w:pPr>
        <w:widowControl/>
        <w:spacing w:line="800" w:lineRule="exact"/>
        <w:ind w:firstLine="432" w:firstLineChars="18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 xml:space="preserve">          日期：</w:t>
      </w:r>
      <w:r>
        <w:rPr>
          <w:rFonts w:ascii="仿宋" w:hAnsi="仿宋" w:eastAsia="仿宋" w:cs="宋体"/>
          <w:color w:val="000000"/>
          <w:kern w:val="0"/>
          <w:szCs w:val="24"/>
        </w:rPr>
        <w:t xml:space="preserve">      </w:t>
      </w:r>
      <w:r>
        <w:rPr>
          <w:rFonts w:hint="eastAsia" w:ascii="仿宋" w:hAnsi="仿宋" w:eastAsia="仿宋" w:cs="宋体"/>
          <w:color w:val="000000"/>
          <w:kern w:val="0"/>
          <w:szCs w:val="24"/>
        </w:rPr>
        <w:t>年</w:t>
      </w:r>
      <w:r>
        <w:rPr>
          <w:rFonts w:ascii="仿宋" w:hAnsi="仿宋" w:eastAsia="仿宋" w:cs="宋体"/>
          <w:color w:val="000000"/>
          <w:kern w:val="0"/>
          <w:szCs w:val="24"/>
        </w:rPr>
        <w:t xml:space="preserve"> </w:t>
      </w:r>
      <w:r>
        <w:rPr>
          <w:rFonts w:hint="eastAsia" w:ascii="仿宋" w:hAnsi="仿宋" w:eastAsia="仿宋" w:cs="宋体"/>
          <w:color w:val="000000"/>
          <w:kern w:val="0"/>
          <w:szCs w:val="24"/>
        </w:rPr>
        <w:t xml:space="preserve">   月</w:t>
      </w:r>
      <w:r>
        <w:rPr>
          <w:rFonts w:ascii="仿宋" w:hAnsi="仿宋" w:eastAsia="仿宋" w:cs="宋体"/>
          <w:color w:val="000000"/>
          <w:kern w:val="0"/>
          <w:szCs w:val="24"/>
        </w:rPr>
        <w:t xml:space="preserve">  </w:t>
      </w:r>
      <w:r>
        <w:rPr>
          <w:rFonts w:hint="eastAsia" w:ascii="仿宋" w:hAnsi="仿宋" w:eastAsia="仿宋" w:cs="宋体"/>
          <w:color w:val="000000"/>
          <w:kern w:val="0"/>
          <w:szCs w:val="24"/>
        </w:rPr>
        <w:t xml:space="preserve">  日</w:t>
      </w:r>
      <w:r>
        <w:rPr>
          <w:rFonts w:hint="eastAsia" w:ascii="仿宋" w:hAnsi="仿宋" w:eastAsia="仿宋" w:cs="宋体"/>
          <w:color w:val="000000"/>
          <w:kern w:val="0"/>
          <w:szCs w:val="24"/>
        </w:rPr>
        <w:br w:type="page"/>
      </w:r>
    </w:p>
    <w:p>
      <w:pPr>
        <w:pStyle w:val="3"/>
        <w:rPr>
          <w:rFonts w:hint="eastAsia" w:ascii="仿宋" w:hAnsi="仿宋" w:eastAsia="仿宋"/>
          <w:sz w:val="24"/>
          <w:szCs w:val="24"/>
        </w:rPr>
      </w:pPr>
      <w:r>
        <w:rPr>
          <w:rFonts w:hint="eastAsia" w:ascii="仿宋" w:hAnsi="仿宋" w:eastAsia="仿宋"/>
          <w:sz w:val="24"/>
          <w:szCs w:val="24"/>
        </w:rPr>
        <w:t>技术偏离表</w:t>
      </w:r>
    </w:p>
    <w:p>
      <w:pPr>
        <w:ind w:firstLine="480"/>
        <w:rPr>
          <w:rFonts w:hint="eastAsia" w:ascii="仿宋" w:hAnsi="仿宋" w:eastAsia="仿宋"/>
          <w:szCs w:val="24"/>
        </w:rPr>
      </w:pPr>
    </w:p>
    <w:p>
      <w:pPr>
        <w:snapToGrid w:val="0"/>
        <w:spacing w:before="62"/>
        <w:ind w:firstLine="480"/>
        <w:rPr>
          <w:rFonts w:hint="eastAsia" w:ascii="仿宋" w:hAnsi="仿宋" w:eastAsia="仿宋"/>
          <w:szCs w:val="24"/>
        </w:rPr>
      </w:pPr>
      <w:r>
        <w:rPr>
          <w:rFonts w:ascii="仿宋" w:hAnsi="仿宋" w:eastAsia="仿宋"/>
          <w:szCs w:val="24"/>
        </w:rPr>
        <w:t>项目</w:t>
      </w:r>
      <w:r>
        <w:rPr>
          <w:rFonts w:hint="eastAsia" w:ascii="仿宋" w:hAnsi="仿宋" w:eastAsia="仿宋"/>
          <w:szCs w:val="24"/>
        </w:rPr>
        <w:t>名称</w:t>
      </w:r>
      <w:r>
        <w:rPr>
          <w:rFonts w:ascii="仿宋" w:hAnsi="仿宋" w:eastAsia="仿宋"/>
          <w:szCs w:val="24"/>
        </w:rPr>
        <w:t>：</w:t>
      </w:r>
    </w:p>
    <w:p>
      <w:pPr>
        <w:ind w:firstLine="480"/>
        <w:rPr>
          <w:rFonts w:hint="eastAsia" w:ascii="仿宋" w:hAnsi="仿宋" w:eastAsia="仿宋"/>
          <w:szCs w:val="24"/>
        </w:rPr>
      </w:pP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2011"/>
        <w:gridCol w:w="1767"/>
        <w:gridCol w:w="1249"/>
        <w:gridCol w:w="2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707" w:type="pct"/>
            <w:vAlign w:val="center"/>
          </w:tcPr>
          <w:p>
            <w:pPr>
              <w:pStyle w:val="26"/>
              <w:rPr>
                <w:rFonts w:hint="eastAsia" w:ascii="仿宋" w:hAnsi="仿宋" w:eastAsia="仿宋"/>
                <w:sz w:val="24"/>
                <w:szCs w:val="24"/>
              </w:rPr>
            </w:pPr>
            <w:r>
              <w:rPr>
                <w:rFonts w:ascii="仿宋" w:hAnsi="仿宋" w:eastAsia="仿宋"/>
                <w:sz w:val="24"/>
                <w:szCs w:val="24"/>
              </w:rPr>
              <w:t>序号</w:t>
            </w:r>
          </w:p>
        </w:tc>
        <w:tc>
          <w:tcPr>
            <w:tcW w:w="1180" w:type="pct"/>
            <w:vAlign w:val="center"/>
          </w:tcPr>
          <w:p>
            <w:pPr>
              <w:pStyle w:val="26"/>
              <w:rPr>
                <w:rFonts w:hint="eastAsia" w:ascii="仿宋" w:hAnsi="仿宋" w:eastAsia="仿宋"/>
                <w:sz w:val="24"/>
                <w:szCs w:val="24"/>
              </w:rPr>
            </w:pPr>
            <w:r>
              <w:rPr>
                <w:rFonts w:hint="eastAsia" w:ascii="仿宋" w:hAnsi="仿宋" w:eastAsia="仿宋"/>
                <w:sz w:val="24"/>
                <w:szCs w:val="24"/>
              </w:rPr>
              <w:t>采购需求</w:t>
            </w:r>
          </w:p>
        </w:tc>
        <w:tc>
          <w:tcPr>
            <w:tcW w:w="1037" w:type="pct"/>
            <w:vAlign w:val="center"/>
          </w:tcPr>
          <w:p>
            <w:pPr>
              <w:pStyle w:val="26"/>
              <w:rPr>
                <w:rFonts w:hint="eastAsia" w:ascii="仿宋" w:hAnsi="仿宋" w:eastAsia="仿宋"/>
                <w:sz w:val="24"/>
                <w:szCs w:val="24"/>
              </w:rPr>
            </w:pPr>
            <w:r>
              <w:rPr>
                <w:rFonts w:hint="eastAsia" w:ascii="仿宋" w:hAnsi="仿宋" w:eastAsia="仿宋"/>
                <w:sz w:val="24"/>
                <w:szCs w:val="24"/>
              </w:rPr>
              <w:t>响应情况</w:t>
            </w:r>
          </w:p>
        </w:tc>
        <w:tc>
          <w:tcPr>
            <w:tcW w:w="733" w:type="pct"/>
            <w:vAlign w:val="center"/>
          </w:tcPr>
          <w:p>
            <w:pPr>
              <w:pStyle w:val="26"/>
              <w:rPr>
                <w:rFonts w:hint="eastAsia" w:ascii="仿宋" w:hAnsi="仿宋" w:eastAsia="仿宋"/>
                <w:sz w:val="24"/>
                <w:szCs w:val="24"/>
              </w:rPr>
            </w:pPr>
            <w:r>
              <w:rPr>
                <w:rFonts w:ascii="仿宋" w:hAnsi="仿宋" w:eastAsia="仿宋"/>
                <w:sz w:val="24"/>
                <w:szCs w:val="24"/>
              </w:rPr>
              <w:t>偏离</w:t>
            </w:r>
          </w:p>
        </w:tc>
        <w:tc>
          <w:tcPr>
            <w:tcW w:w="1344" w:type="pct"/>
            <w:vAlign w:val="center"/>
          </w:tcPr>
          <w:p>
            <w:pPr>
              <w:pStyle w:val="26"/>
              <w:rPr>
                <w:rFonts w:hint="eastAsia" w:ascii="仿宋" w:hAnsi="仿宋" w:eastAsia="仿宋"/>
                <w:sz w:val="24"/>
                <w:szCs w:val="24"/>
              </w:rPr>
            </w:pPr>
            <w:r>
              <w:rPr>
                <w:rFonts w:ascii="仿宋" w:hAnsi="仿宋" w:eastAsia="仿宋"/>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707" w:type="pct"/>
            <w:vAlign w:val="center"/>
          </w:tcPr>
          <w:p>
            <w:pPr>
              <w:pStyle w:val="26"/>
              <w:rPr>
                <w:rFonts w:hint="eastAsia" w:ascii="仿宋" w:hAnsi="仿宋" w:eastAsia="仿宋"/>
                <w:sz w:val="24"/>
                <w:szCs w:val="24"/>
              </w:rPr>
            </w:pPr>
          </w:p>
        </w:tc>
        <w:tc>
          <w:tcPr>
            <w:tcW w:w="1180" w:type="pct"/>
            <w:vAlign w:val="center"/>
          </w:tcPr>
          <w:p>
            <w:pPr>
              <w:pStyle w:val="26"/>
              <w:rPr>
                <w:rFonts w:hint="eastAsia" w:ascii="仿宋" w:hAnsi="仿宋" w:eastAsia="仿宋"/>
                <w:sz w:val="24"/>
                <w:szCs w:val="24"/>
              </w:rPr>
            </w:pPr>
            <w:r>
              <w:rPr>
                <w:rFonts w:ascii="仿宋" w:hAnsi="仿宋" w:eastAsia="仿宋"/>
                <w:sz w:val="24"/>
                <w:szCs w:val="24"/>
              </w:rPr>
              <w:t>所有条款</w:t>
            </w:r>
          </w:p>
        </w:tc>
        <w:tc>
          <w:tcPr>
            <w:tcW w:w="1037" w:type="pct"/>
            <w:vAlign w:val="center"/>
          </w:tcPr>
          <w:p>
            <w:pPr>
              <w:pStyle w:val="26"/>
              <w:rPr>
                <w:rFonts w:hint="eastAsia" w:ascii="仿宋" w:hAnsi="仿宋" w:eastAsia="仿宋"/>
                <w:sz w:val="24"/>
                <w:szCs w:val="24"/>
              </w:rPr>
            </w:pPr>
            <w:r>
              <w:rPr>
                <w:rFonts w:ascii="仿宋" w:hAnsi="仿宋" w:eastAsia="仿宋"/>
                <w:sz w:val="24"/>
                <w:szCs w:val="24"/>
              </w:rPr>
              <w:t>满足</w:t>
            </w:r>
          </w:p>
        </w:tc>
        <w:tc>
          <w:tcPr>
            <w:tcW w:w="733" w:type="pct"/>
            <w:vAlign w:val="center"/>
          </w:tcPr>
          <w:p>
            <w:pPr>
              <w:pStyle w:val="26"/>
              <w:rPr>
                <w:rFonts w:hint="eastAsia" w:ascii="仿宋" w:hAnsi="仿宋" w:eastAsia="仿宋"/>
                <w:sz w:val="24"/>
                <w:szCs w:val="24"/>
              </w:rPr>
            </w:pPr>
            <w:r>
              <w:rPr>
                <w:rFonts w:ascii="仿宋" w:hAnsi="仿宋" w:eastAsia="仿宋"/>
                <w:sz w:val="24"/>
                <w:szCs w:val="24"/>
              </w:rPr>
              <w:t>无偏离</w:t>
            </w:r>
            <w:r>
              <w:rPr>
                <w:rFonts w:hint="eastAsia" w:ascii="仿宋" w:hAnsi="仿宋" w:eastAsia="仿宋"/>
                <w:sz w:val="24"/>
                <w:szCs w:val="24"/>
              </w:rPr>
              <w:t>/</w:t>
            </w:r>
            <w:r>
              <w:rPr>
                <w:rFonts w:ascii="仿宋" w:hAnsi="仿宋" w:eastAsia="仿宋"/>
                <w:sz w:val="24"/>
                <w:szCs w:val="24"/>
              </w:rPr>
              <w:t>负偏离</w:t>
            </w:r>
            <w:r>
              <w:rPr>
                <w:rFonts w:hint="eastAsia" w:ascii="仿宋" w:hAnsi="仿宋" w:eastAsia="仿宋"/>
                <w:sz w:val="24"/>
                <w:szCs w:val="24"/>
              </w:rPr>
              <w:t>/</w:t>
            </w:r>
            <w:r>
              <w:rPr>
                <w:rFonts w:ascii="仿宋" w:hAnsi="仿宋" w:eastAsia="仿宋"/>
                <w:sz w:val="24"/>
                <w:szCs w:val="24"/>
              </w:rPr>
              <w:t>正偏离</w:t>
            </w:r>
          </w:p>
        </w:tc>
        <w:tc>
          <w:tcPr>
            <w:tcW w:w="1344" w:type="pct"/>
            <w:vAlign w:val="center"/>
          </w:tcPr>
          <w:p>
            <w:pPr>
              <w:pStyle w:val="26"/>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707" w:type="pct"/>
            <w:vAlign w:val="center"/>
          </w:tcPr>
          <w:p>
            <w:pPr>
              <w:pStyle w:val="26"/>
              <w:rPr>
                <w:rFonts w:hint="eastAsia" w:ascii="仿宋" w:hAnsi="仿宋" w:eastAsia="仿宋"/>
                <w:sz w:val="24"/>
                <w:szCs w:val="24"/>
              </w:rPr>
            </w:pPr>
          </w:p>
        </w:tc>
        <w:tc>
          <w:tcPr>
            <w:tcW w:w="1180" w:type="pct"/>
            <w:vAlign w:val="center"/>
          </w:tcPr>
          <w:p>
            <w:pPr>
              <w:pStyle w:val="26"/>
              <w:rPr>
                <w:rFonts w:hint="eastAsia" w:ascii="仿宋" w:hAnsi="仿宋" w:eastAsia="仿宋"/>
                <w:sz w:val="24"/>
                <w:szCs w:val="24"/>
              </w:rPr>
            </w:pPr>
          </w:p>
        </w:tc>
        <w:tc>
          <w:tcPr>
            <w:tcW w:w="1037" w:type="pct"/>
            <w:vAlign w:val="center"/>
          </w:tcPr>
          <w:p>
            <w:pPr>
              <w:pStyle w:val="26"/>
              <w:rPr>
                <w:rFonts w:hint="eastAsia" w:ascii="仿宋" w:hAnsi="仿宋" w:eastAsia="仿宋"/>
                <w:sz w:val="24"/>
                <w:szCs w:val="24"/>
              </w:rPr>
            </w:pPr>
          </w:p>
        </w:tc>
        <w:tc>
          <w:tcPr>
            <w:tcW w:w="733" w:type="pct"/>
            <w:vAlign w:val="center"/>
          </w:tcPr>
          <w:p>
            <w:pPr>
              <w:pStyle w:val="26"/>
              <w:rPr>
                <w:rFonts w:hint="eastAsia" w:ascii="仿宋" w:hAnsi="仿宋" w:eastAsia="仿宋"/>
                <w:sz w:val="24"/>
                <w:szCs w:val="24"/>
              </w:rPr>
            </w:pPr>
          </w:p>
        </w:tc>
        <w:tc>
          <w:tcPr>
            <w:tcW w:w="1344" w:type="pct"/>
            <w:vAlign w:val="center"/>
          </w:tcPr>
          <w:p>
            <w:pPr>
              <w:pStyle w:val="26"/>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707" w:type="pct"/>
            <w:vAlign w:val="center"/>
          </w:tcPr>
          <w:p>
            <w:pPr>
              <w:pStyle w:val="26"/>
              <w:rPr>
                <w:rFonts w:hint="eastAsia" w:ascii="仿宋" w:hAnsi="仿宋" w:eastAsia="仿宋"/>
                <w:sz w:val="24"/>
                <w:szCs w:val="24"/>
              </w:rPr>
            </w:pPr>
          </w:p>
        </w:tc>
        <w:tc>
          <w:tcPr>
            <w:tcW w:w="1180" w:type="pct"/>
            <w:vAlign w:val="center"/>
          </w:tcPr>
          <w:p>
            <w:pPr>
              <w:pStyle w:val="26"/>
              <w:rPr>
                <w:rFonts w:hint="eastAsia" w:ascii="仿宋" w:hAnsi="仿宋" w:eastAsia="仿宋"/>
                <w:sz w:val="24"/>
                <w:szCs w:val="24"/>
              </w:rPr>
            </w:pPr>
          </w:p>
        </w:tc>
        <w:tc>
          <w:tcPr>
            <w:tcW w:w="1037" w:type="pct"/>
            <w:vAlign w:val="center"/>
          </w:tcPr>
          <w:p>
            <w:pPr>
              <w:pStyle w:val="26"/>
              <w:rPr>
                <w:rFonts w:hint="eastAsia" w:ascii="仿宋" w:hAnsi="仿宋" w:eastAsia="仿宋"/>
                <w:sz w:val="24"/>
                <w:szCs w:val="24"/>
              </w:rPr>
            </w:pPr>
          </w:p>
        </w:tc>
        <w:tc>
          <w:tcPr>
            <w:tcW w:w="733" w:type="pct"/>
            <w:vAlign w:val="center"/>
          </w:tcPr>
          <w:p>
            <w:pPr>
              <w:pStyle w:val="26"/>
              <w:rPr>
                <w:rFonts w:hint="eastAsia" w:ascii="仿宋" w:hAnsi="仿宋" w:eastAsia="仿宋"/>
                <w:sz w:val="24"/>
                <w:szCs w:val="24"/>
              </w:rPr>
            </w:pPr>
          </w:p>
        </w:tc>
        <w:tc>
          <w:tcPr>
            <w:tcW w:w="1344" w:type="pct"/>
            <w:vAlign w:val="center"/>
          </w:tcPr>
          <w:p>
            <w:pPr>
              <w:pStyle w:val="26"/>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707" w:type="pct"/>
            <w:vAlign w:val="center"/>
          </w:tcPr>
          <w:p>
            <w:pPr>
              <w:pStyle w:val="26"/>
              <w:rPr>
                <w:rFonts w:hint="eastAsia" w:ascii="仿宋" w:hAnsi="仿宋" w:eastAsia="仿宋"/>
                <w:sz w:val="24"/>
                <w:szCs w:val="24"/>
              </w:rPr>
            </w:pPr>
          </w:p>
        </w:tc>
        <w:tc>
          <w:tcPr>
            <w:tcW w:w="1180" w:type="pct"/>
            <w:vAlign w:val="center"/>
          </w:tcPr>
          <w:p>
            <w:pPr>
              <w:pStyle w:val="26"/>
              <w:rPr>
                <w:rFonts w:hint="eastAsia" w:ascii="仿宋" w:hAnsi="仿宋" w:eastAsia="仿宋"/>
                <w:sz w:val="24"/>
                <w:szCs w:val="24"/>
              </w:rPr>
            </w:pPr>
          </w:p>
        </w:tc>
        <w:tc>
          <w:tcPr>
            <w:tcW w:w="1037" w:type="pct"/>
            <w:vAlign w:val="center"/>
          </w:tcPr>
          <w:p>
            <w:pPr>
              <w:pStyle w:val="26"/>
              <w:rPr>
                <w:rFonts w:hint="eastAsia" w:ascii="仿宋" w:hAnsi="仿宋" w:eastAsia="仿宋"/>
                <w:sz w:val="24"/>
                <w:szCs w:val="24"/>
              </w:rPr>
            </w:pPr>
          </w:p>
        </w:tc>
        <w:tc>
          <w:tcPr>
            <w:tcW w:w="733" w:type="pct"/>
            <w:vAlign w:val="center"/>
          </w:tcPr>
          <w:p>
            <w:pPr>
              <w:pStyle w:val="26"/>
              <w:rPr>
                <w:rFonts w:hint="eastAsia" w:ascii="仿宋" w:hAnsi="仿宋" w:eastAsia="仿宋"/>
                <w:sz w:val="24"/>
                <w:szCs w:val="24"/>
              </w:rPr>
            </w:pPr>
          </w:p>
        </w:tc>
        <w:tc>
          <w:tcPr>
            <w:tcW w:w="1344" w:type="pct"/>
            <w:vAlign w:val="center"/>
          </w:tcPr>
          <w:p>
            <w:pPr>
              <w:pStyle w:val="26"/>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707" w:type="pct"/>
            <w:vAlign w:val="center"/>
          </w:tcPr>
          <w:p>
            <w:pPr>
              <w:pStyle w:val="26"/>
              <w:rPr>
                <w:rFonts w:hint="eastAsia" w:ascii="仿宋" w:hAnsi="仿宋" w:eastAsia="仿宋"/>
                <w:sz w:val="24"/>
                <w:szCs w:val="24"/>
              </w:rPr>
            </w:pPr>
          </w:p>
        </w:tc>
        <w:tc>
          <w:tcPr>
            <w:tcW w:w="1180" w:type="pct"/>
            <w:vAlign w:val="center"/>
          </w:tcPr>
          <w:p>
            <w:pPr>
              <w:pStyle w:val="26"/>
              <w:rPr>
                <w:rFonts w:hint="eastAsia" w:ascii="仿宋" w:hAnsi="仿宋" w:eastAsia="仿宋"/>
                <w:sz w:val="24"/>
                <w:szCs w:val="24"/>
              </w:rPr>
            </w:pPr>
          </w:p>
        </w:tc>
        <w:tc>
          <w:tcPr>
            <w:tcW w:w="1037" w:type="pct"/>
            <w:vAlign w:val="center"/>
          </w:tcPr>
          <w:p>
            <w:pPr>
              <w:pStyle w:val="26"/>
              <w:rPr>
                <w:rFonts w:hint="eastAsia" w:ascii="仿宋" w:hAnsi="仿宋" w:eastAsia="仿宋"/>
                <w:sz w:val="24"/>
                <w:szCs w:val="24"/>
              </w:rPr>
            </w:pPr>
          </w:p>
        </w:tc>
        <w:tc>
          <w:tcPr>
            <w:tcW w:w="733" w:type="pct"/>
            <w:vAlign w:val="center"/>
          </w:tcPr>
          <w:p>
            <w:pPr>
              <w:pStyle w:val="26"/>
              <w:rPr>
                <w:rFonts w:hint="eastAsia" w:ascii="仿宋" w:hAnsi="仿宋" w:eastAsia="仿宋"/>
                <w:sz w:val="24"/>
                <w:szCs w:val="24"/>
              </w:rPr>
            </w:pPr>
          </w:p>
        </w:tc>
        <w:tc>
          <w:tcPr>
            <w:tcW w:w="1344" w:type="pct"/>
            <w:vAlign w:val="center"/>
          </w:tcPr>
          <w:p>
            <w:pPr>
              <w:pStyle w:val="26"/>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707" w:type="pct"/>
            <w:vAlign w:val="center"/>
          </w:tcPr>
          <w:p>
            <w:pPr>
              <w:pStyle w:val="26"/>
              <w:rPr>
                <w:rFonts w:hint="eastAsia" w:ascii="仿宋" w:hAnsi="仿宋" w:eastAsia="仿宋"/>
                <w:sz w:val="24"/>
                <w:szCs w:val="24"/>
              </w:rPr>
            </w:pPr>
          </w:p>
        </w:tc>
        <w:tc>
          <w:tcPr>
            <w:tcW w:w="1180" w:type="pct"/>
            <w:vAlign w:val="center"/>
          </w:tcPr>
          <w:p>
            <w:pPr>
              <w:pStyle w:val="26"/>
              <w:rPr>
                <w:rFonts w:hint="eastAsia" w:ascii="仿宋" w:hAnsi="仿宋" w:eastAsia="仿宋"/>
                <w:sz w:val="24"/>
                <w:szCs w:val="24"/>
              </w:rPr>
            </w:pPr>
          </w:p>
        </w:tc>
        <w:tc>
          <w:tcPr>
            <w:tcW w:w="1037" w:type="pct"/>
            <w:vAlign w:val="center"/>
          </w:tcPr>
          <w:p>
            <w:pPr>
              <w:pStyle w:val="26"/>
              <w:rPr>
                <w:rFonts w:hint="eastAsia" w:ascii="仿宋" w:hAnsi="仿宋" w:eastAsia="仿宋"/>
                <w:sz w:val="24"/>
                <w:szCs w:val="24"/>
              </w:rPr>
            </w:pPr>
          </w:p>
        </w:tc>
        <w:tc>
          <w:tcPr>
            <w:tcW w:w="733" w:type="pct"/>
            <w:vAlign w:val="center"/>
          </w:tcPr>
          <w:p>
            <w:pPr>
              <w:pStyle w:val="26"/>
              <w:rPr>
                <w:rFonts w:hint="eastAsia" w:ascii="仿宋" w:hAnsi="仿宋" w:eastAsia="仿宋"/>
                <w:sz w:val="24"/>
                <w:szCs w:val="24"/>
              </w:rPr>
            </w:pPr>
          </w:p>
        </w:tc>
        <w:tc>
          <w:tcPr>
            <w:tcW w:w="1344" w:type="pct"/>
            <w:vAlign w:val="center"/>
          </w:tcPr>
          <w:p>
            <w:pPr>
              <w:pStyle w:val="26"/>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707" w:type="pct"/>
            <w:vAlign w:val="center"/>
          </w:tcPr>
          <w:p>
            <w:pPr>
              <w:pStyle w:val="26"/>
              <w:rPr>
                <w:rFonts w:hint="eastAsia" w:ascii="仿宋" w:hAnsi="仿宋" w:eastAsia="仿宋"/>
                <w:sz w:val="24"/>
                <w:szCs w:val="24"/>
              </w:rPr>
            </w:pPr>
          </w:p>
        </w:tc>
        <w:tc>
          <w:tcPr>
            <w:tcW w:w="1180" w:type="pct"/>
            <w:vAlign w:val="center"/>
          </w:tcPr>
          <w:p>
            <w:pPr>
              <w:pStyle w:val="26"/>
              <w:rPr>
                <w:rFonts w:hint="eastAsia" w:ascii="仿宋" w:hAnsi="仿宋" w:eastAsia="仿宋"/>
                <w:sz w:val="24"/>
                <w:szCs w:val="24"/>
              </w:rPr>
            </w:pPr>
          </w:p>
        </w:tc>
        <w:tc>
          <w:tcPr>
            <w:tcW w:w="1037" w:type="pct"/>
            <w:vAlign w:val="center"/>
          </w:tcPr>
          <w:p>
            <w:pPr>
              <w:pStyle w:val="26"/>
              <w:rPr>
                <w:rFonts w:hint="eastAsia" w:ascii="仿宋" w:hAnsi="仿宋" w:eastAsia="仿宋"/>
                <w:sz w:val="24"/>
                <w:szCs w:val="24"/>
              </w:rPr>
            </w:pPr>
          </w:p>
        </w:tc>
        <w:tc>
          <w:tcPr>
            <w:tcW w:w="733" w:type="pct"/>
            <w:vAlign w:val="center"/>
          </w:tcPr>
          <w:p>
            <w:pPr>
              <w:pStyle w:val="26"/>
              <w:rPr>
                <w:rFonts w:hint="eastAsia" w:ascii="仿宋" w:hAnsi="仿宋" w:eastAsia="仿宋"/>
                <w:sz w:val="24"/>
                <w:szCs w:val="24"/>
              </w:rPr>
            </w:pPr>
          </w:p>
        </w:tc>
        <w:tc>
          <w:tcPr>
            <w:tcW w:w="1344" w:type="pct"/>
            <w:vAlign w:val="center"/>
          </w:tcPr>
          <w:p>
            <w:pPr>
              <w:pStyle w:val="26"/>
              <w:rPr>
                <w:rFonts w:hint="eastAsia" w:ascii="仿宋" w:hAnsi="仿宋" w:eastAsia="仿宋"/>
                <w:sz w:val="24"/>
                <w:szCs w:val="24"/>
              </w:rPr>
            </w:pPr>
          </w:p>
        </w:tc>
      </w:tr>
    </w:tbl>
    <w:p>
      <w:pPr>
        <w:ind w:firstLine="480"/>
        <w:rPr>
          <w:rFonts w:hint="eastAsia" w:ascii="仿宋" w:hAnsi="仿宋" w:eastAsia="仿宋"/>
          <w:szCs w:val="24"/>
        </w:rPr>
      </w:pPr>
    </w:p>
    <w:p>
      <w:pPr>
        <w:ind w:firstLine="480"/>
        <w:rPr>
          <w:rFonts w:hint="eastAsia" w:ascii="仿宋" w:hAnsi="仿宋" w:eastAsia="仿宋"/>
          <w:i/>
          <w:szCs w:val="24"/>
        </w:rPr>
      </w:pPr>
      <w:r>
        <w:rPr>
          <w:rFonts w:ascii="仿宋" w:hAnsi="仿宋" w:eastAsia="仿宋"/>
          <w:i/>
          <w:szCs w:val="24"/>
        </w:rPr>
        <w:t>注：在本表中未填写的内容视同供应商已响应</w:t>
      </w:r>
      <w:r>
        <w:rPr>
          <w:rFonts w:hint="eastAsia" w:ascii="仿宋" w:hAnsi="仿宋" w:eastAsia="仿宋"/>
          <w:i/>
          <w:szCs w:val="24"/>
        </w:rPr>
        <w:t>本项目的所有采购需求</w:t>
      </w:r>
      <w:r>
        <w:rPr>
          <w:rFonts w:ascii="仿宋" w:hAnsi="仿宋" w:eastAsia="仿宋"/>
          <w:i/>
          <w:szCs w:val="24"/>
        </w:rPr>
        <w:t>。</w:t>
      </w:r>
    </w:p>
    <w:p>
      <w:pPr>
        <w:pStyle w:val="10"/>
        <w:ind w:firstLine="420"/>
        <w:rPr>
          <w:rFonts w:hint="eastAsia" w:ascii="仿宋" w:hAnsi="仿宋" w:eastAsia="仿宋"/>
          <w:sz w:val="24"/>
          <w:szCs w:val="24"/>
        </w:rPr>
      </w:pPr>
    </w:p>
    <w:p>
      <w:pPr>
        <w:ind w:firstLine="480"/>
        <w:rPr>
          <w:rFonts w:hint="eastAsia" w:ascii="仿宋" w:hAnsi="仿宋" w:eastAsia="仿宋"/>
          <w:szCs w:val="24"/>
        </w:rPr>
      </w:pPr>
      <w:r>
        <w:rPr>
          <w:rFonts w:ascii="仿宋" w:hAnsi="仿宋" w:eastAsia="仿宋"/>
          <w:szCs w:val="24"/>
        </w:rPr>
        <w:t xml:space="preserve">供应商名称（盖章）： </w:t>
      </w:r>
      <w:r>
        <w:rPr>
          <w:rFonts w:ascii="仿宋" w:hAnsi="仿宋" w:eastAsia="仿宋"/>
          <w:szCs w:val="24"/>
        </w:rPr>
        <w:tab/>
      </w:r>
    </w:p>
    <w:p>
      <w:pPr>
        <w:ind w:firstLine="480"/>
        <w:rPr>
          <w:rFonts w:hint="eastAsia" w:ascii="仿宋" w:hAnsi="仿宋" w:eastAsia="仿宋"/>
          <w:szCs w:val="24"/>
        </w:rPr>
      </w:pPr>
      <w:r>
        <w:rPr>
          <w:rFonts w:ascii="仿宋" w:hAnsi="仿宋" w:eastAsia="仿宋"/>
          <w:szCs w:val="24"/>
        </w:rPr>
        <w:t>供应商授权代表(签字):</w:t>
      </w:r>
      <w:r>
        <w:rPr>
          <w:rFonts w:ascii="仿宋" w:hAnsi="仿宋" w:eastAsia="仿宋"/>
          <w:szCs w:val="24"/>
        </w:rPr>
        <w:tab/>
      </w:r>
      <w:r>
        <w:rPr>
          <w:rFonts w:hint="eastAsia" w:ascii="仿宋" w:hAnsi="仿宋" w:eastAsia="仿宋"/>
          <w:szCs w:val="24"/>
        </w:rPr>
        <w:br w:type="page"/>
      </w:r>
    </w:p>
    <w:p>
      <w:pPr>
        <w:pStyle w:val="2"/>
        <w:rPr>
          <w:rFonts w:hint="eastAsia" w:ascii="仿宋" w:hAnsi="仿宋" w:eastAsia="仿宋"/>
          <w:sz w:val="24"/>
          <w:szCs w:val="24"/>
        </w:rPr>
      </w:pPr>
      <w:r>
        <w:rPr>
          <w:rFonts w:hint="eastAsia" w:ascii="仿宋" w:hAnsi="仿宋" w:eastAsia="仿宋"/>
          <w:sz w:val="24"/>
          <w:szCs w:val="24"/>
        </w:rPr>
        <w:t>评分表</w:t>
      </w:r>
    </w:p>
    <w:p>
      <w:pPr>
        <w:ind w:firstLine="480"/>
        <w:rPr>
          <w:rFonts w:hint="eastAsia" w:ascii="仿宋" w:hAnsi="仿宋" w:eastAsia="仿宋"/>
          <w:szCs w:val="24"/>
        </w:rPr>
      </w:pPr>
      <w:r>
        <w:rPr>
          <w:rFonts w:hint="eastAsia" w:ascii="仿宋" w:hAnsi="仿宋" w:eastAsia="仿宋"/>
          <w:szCs w:val="24"/>
        </w:rPr>
        <w:t>本次评标采用综合评分法。评标委员会成员根据招标文件规定进行独立评审，对需要共同认定的客观分存在争议的，应当按照少数服从多数的原则作出结论。持不同意见的评标委员会成员 应当在评标报告上签署不同意见及理由，否则视为同意评标报告。</w:t>
      </w:r>
    </w:p>
    <w:p>
      <w:pPr>
        <w:ind w:firstLine="480"/>
        <w:rPr>
          <w:rFonts w:hint="eastAsia" w:ascii="仿宋" w:hAnsi="仿宋" w:eastAsia="仿宋"/>
          <w:szCs w:val="24"/>
        </w:rPr>
      </w:pPr>
    </w:p>
    <w:bookmarkEnd w:id="8"/>
    <w:bookmarkEnd w:id="9"/>
    <w:bookmarkEnd w:id="10"/>
    <w:bookmarkEnd w:id="11"/>
    <w:bookmarkEnd w:id="12"/>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818"/>
        <w:gridCol w:w="1225"/>
        <w:gridCol w:w="4946"/>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restart"/>
            <w:shd w:val="clear" w:color="000000" w:fill="FFFFFF"/>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480" w:type="pct"/>
            <w:vMerge w:val="restart"/>
            <w:shd w:val="clear" w:color="000000" w:fill="FFFFFF"/>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评标项目</w:t>
            </w:r>
          </w:p>
        </w:tc>
        <w:tc>
          <w:tcPr>
            <w:tcW w:w="719" w:type="pct"/>
            <w:vMerge w:val="restart"/>
            <w:shd w:val="clear" w:color="000000" w:fill="FFFFFF"/>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评标分项</w:t>
            </w:r>
          </w:p>
        </w:tc>
        <w:tc>
          <w:tcPr>
            <w:tcW w:w="2901" w:type="pct"/>
            <w:vMerge w:val="restart"/>
            <w:shd w:val="clear" w:color="000000" w:fill="FFFFFF"/>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评标分项及分值</w:t>
            </w:r>
          </w:p>
        </w:tc>
        <w:tc>
          <w:tcPr>
            <w:tcW w:w="509" w:type="pct"/>
            <w:vMerge w:val="restart"/>
            <w:shd w:val="clear" w:color="000000" w:fill="FFFFFF"/>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rPr>
                <w:rFonts w:hint="eastAsia" w:ascii="仿宋" w:hAnsi="仿宋" w:eastAsia="仿宋" w:cs="宋体"/>
                <w:color w:val="000000"/>
                <w:kern w:val="0"/>
                <w:sz w:val="24"/>
                <w:szCs w:val="24"/>
              </w:rPr>
            </w:pPr>
          </w:p>
        </w:tc>
        <w:tc>
          <w:tcPr>
            <w:tcW w:w="480" w:type="pct"/>
            <w:vMerge w:val="continue"/>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restart"/>
            <w:shd w:val="clear" w:color="auto" w:fill="auto"/>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restar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价格部分</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（共计20分）</w:t>
            </w:r>
          </w:p>
        </w:tc>
        <w:tc>
          <w:tcPr>
            <w:tcW w:w="719" w:type="pct"/>
            <w:vMerge w:val="restar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价格</w:t>
            </w:r>
          </w:p>
        </w:tc>
        <w:tc>
          <w:tcPr>
            <w:tcW w:w="2901" w:type="pct"/>
            <w:vMerge w:val="restar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满足采购文件要求且价格最低的报价为评价基准价，其供应商的报价分为最高分20分，其他供应商的报价分按以下公式计算：报价得分=(基准价／报价)×20%。</w:t>
            </w:r>
          </w:p>
        </w:tc>
        <w:tc>
          <w:tcPr>
            <w:tcW w:w="509" w:type="pct"/>
            <w:vMerge w:val="restar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restart"/>
            <w:shd w:val="clear" w:color="auto" w:fill="auto"/>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restar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综合资质部分</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（共计30分）</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19" w:type="pct"/>
            <w:vMerge w:val="restar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商务资质</w:t>
            </w:r>
          </w:p>
        </w:tc>
        <w:tc>
          <w:tcPr>
            <w:tcW w:w="2901" w:type="pct"/>
            <w:vMerge w:val="restar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供应商具备：</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1.ISO20000信息技术服务管理体系认证</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2.ISO27001信息安全管理体系认证</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3.ISO22301业务连续性管理体系认证证书</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4.ITSS信息技术服务运行维护标准符合性证书</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5.ISO27040:数据存储安全管理体系认证证书</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以上证书每提供一个得1分，最高5分。</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注：需提供资质证书复印件并加盖供应商公章。</w:t>
            </w:r>
          </w:p>
        </w:tc>
        <w:tc>
          <w:tcPr>
            <w:tcW w:w="509" w:type="pct"/>
            <w:vMerge w:val="restar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0" w:type="pct"/>
            <w:vMerge w:val="continue"/>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90" w:type="pct"/>
            <w:shd w:val="clear" w:color="auto" w:fill="auto"/>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业绩要求</w:t>
            </w:r>
          </w:p>
        </w:tc>
        <w:tc>
          <w:tcPr>
            <w:tcW w:w="2901" w:type="pc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提供2020年以来的承接云服务项目的成功案例。提供合同首页、合同金额页、签字盖章页，并加盖公章。提供成功案例，每个案例1份，最高5分。</w:t>
            </w:r>
          </w:p>
        </w:tc>
        <w:tc>
          <w:tcPr>
            <w:tcW w:w="509" w:type="pc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90" w:type="pct"/>
            <w:shd w:val="clear" w:color="auto" w:fill="auto"/>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restar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相关资质</w:t>
            </w:r>
          </w:p>
        </w:tc>
        <w:tc>
          <w:tcPr>
            <w:tcW w:w="2901" w:type="pc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服务商提供的云平台的网络系统技术和架构满足公安部等级保护三级测评要求，提供通过公安部等级保护三级备案证明复印件，提供证明材料并加盖公章的得5分。</w:t>
            </w:r>
          </w:p>
        </w:tc>
        <w:tc>
          <w:tcPr>
            <w:tcW w:w="509" w:type="pc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90" w:type="pct"/>
            <w:shd w:val="clear" w:color="auto" w:fill="auto"/>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服务商提供云平台商用密码应用安全性评估报告，提供商用密码应用安全性评估报告证明复印件，得5分；</w:t>
            </w:r>
          </w:p>
        </w:tc>
        <w:tc>
          <w:tcPr>
            <w:tcW w:w="509" w:type="pc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90" w:type="pct"/>
            <w:shd w:val="clear" w:color="auto" w:fill="auto"/>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满足电子政务外网接入标准，提供国家电子政务外网接入证明，提供证明材料并加盖公章的得5分。</w:t>
            </w:r>
          </w:p>
        </w:tc>
        <w:tc>
          <w:tcPr>
            <w:tcW w:w="509" w:type="pc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90" w:type="pct"/>
            <w:shd w:val="clear" w:color="auto" w:fill="auto"/>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服务商提供的云平台通过中央网信办云计算服务安全评估“增强级”审查并提供证明且加盖公章得5分；未通过中央网信办云计算服务安全评估审查的不得分。</w:t>
            </w:r>
          </w:p>
        </w:tc>
        <w:tc>
          <w:tcPr>
            <w:tcW w:w="509" w:type="pc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390" w:type="pct"/>
            <w:shd w:val="clear" w:color="auto" w:fill="auto"/>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restar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技术部分</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（共计50分）</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19" w:type="pc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技术指标响应情况</w:t>
            </w:r>
          </w:p>
        </w:tc>
        <w:tc>
          <w:tcPr>
            <w:tcW w:w="2901" w:type="pc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供应商针对采购文件“第五章技术要求”载明的内容和要求，不能实质性满足采购文件“★”（1项）指标要求的响应文件将被拒绝；标识“#”的重要指标（19项），每有一项指标不满足，减1分；标识“△”的一般指标项（2项），每有一项指标不满足减0.5分。减至0分为止。本项分值扣完为止。</w:t>
            </w:r>
          </w:p>
        </w:tc>
        <w:tc>
          <w:tcPr>
            <w:tcW w:w="509" w:type="pc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restart"/>
            <w:shd w:val="clear" w:color="auto" w:fill="auto"/>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restar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项目需求分析</w:t>
            </w:r>
          </w:p>
        </w:tc>
        <w:tc>
          <w:tcPr>
            <w:tcW w:w="2901" w:type="pct"/>
            <w:vMerge w:val="restar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对本项目需求理解准确，能够与业务、信息化现状结合，得5分；</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对本项目需求理解基本准确，基本能够与业务、信息化现状结合，得3分；</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对本项目需求理解准确性较差，与业务、信息化现状结合程度不高，理解不到位得1分；</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未响应得0分。</w:t>
            </w:r>
          </w:p>
        </w:tc>
        <w:tc>
          <w:tcPr>
            <w:tcW w:w="509" w:type="pct"/>
            <w:vMerge w:val="restar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restart"/>
            <w:shd w:val="clear" w:color="auto" w:fill="auto"/>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restar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云资源技术方案</w:t>
            </w:r>
          </w:p>
        </w:tc>
        <w:tc>
          <w:tcPr>
            <w:tcW w:w="2901" w:type="pct"/>
            <w:vMerge w:val="restart"/>
            <w:shd w:val="clear" w:color="000000" w:fill="FFFFFF"/>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总体设计方案涉及网络资源、计算资源、存储资源、云安全等分项。</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方案完全响应要求，方案非常合理，得5分；</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方案基本响应要求，方案基本合理，得3分；</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方案基本响应要求，方案部分合理，得1分；</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方案不能响应要求，方案不合理，得0分。</w:t>
            </w:r>
          </w:p>
        </w:tc>
        <w:tc>
          <w:tcPr>
            <w:tcW w:w="509" w:type="pct"/>
            <w:vMerge w:val="restar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000000" w:fill="FFFFFF"/>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000000" w:fill="FFFFFF"/>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000000" w:fill="FFFFFF"/>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0" w:type="pct"/>
            <w:vMerge w:val="continue"/>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000000" w:fill="FFFFFF"/>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90" w:type="pct"/>
            <w:shd w:val="clear" w:color="auto" w:fill="auto"/>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项目团队</w:t>
            </w:r>
          </w:p>
        </w:tc>
        <w:tc>
          <w:tcPr>
            <w:tcW w:w="2901" w:type="pct"/>
            <w:shd w:val="clear" w:color="000000" w:fill="FFFFFF"/>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项目经理需具备信息系统项目管理师（高级）及CISP证书得3分。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其他项目团队人员具备HCIP或CCIE或ITIL证书的，每1人得1分，最多2分。</w:t>
            </w:r>
          </w:p>
        </w:tc>
        <w:tc>
          <w:tcPr>
            <w:tcW w:w="509" w:type="pc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90" w:type="pct"/>
            <w:vMerge w:val="restart"/>
            <w:shd w:val="clear" w:color="auto" w:fill="auto"/>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restar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项目管理与实施方案</w:t>
            </w:r>
          </w:p>
        </w:tc>
        <w:tc>
          <w:tcPr>
            <w:tcW w:w="2901" w:type="pct"/>
            <w:vMerge w:val="restart"/>
            <w:shd w:val="clear" w:color="000000" w:fill="FFFFFF"/>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项目管理与实施方案，应包括但不限于以下内容，项目管理流程、实施进度、组织架构、文档管理、沟通管理、风险和应急管理、保密管理、验收管理。</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方案合理，内容不缺失，得5分；</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方案一般，方案基本合理，内容缺失3项，得3分；</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方案不合理，内容缺失5项，得0分。</w:t>
            </w:r>
          </w:p>
        </w:tc>
        <w:tc>
          <w:tcPr>
            <w:tcW w:w="509" w:type="pct"/>
            <w:vMerge w:val="restar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000000" w:fill="FFFFFF"/>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000000" w:fill="FFFFFF"/>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000000" w:fill="FFFFFF"/>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90" w:type="pct"/>
            <w:vMerge w:val="restart"/>
            <w:shd w:val="clear" w:color="auto" w:fill="auto"/>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restar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运维与售后服务方案</w:t>
            </w:r>
          </w:p>
        </w:tc>
        <w:tc>
          <w:tcPr>
            <w:tcW w:w="2901" w:type="pct"/>
            <w:vMerge w:val="restar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运维与售后服务方案，应包括服务方式、服务内容、服务组织、运维管理平台、售后保障机制。设计合理完整，可实施性强，完全满足用户需求，得5分；</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方案设计基本合理完整，具有一定的可实施性，基本满足用户需求得3分；</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方案设计部分合理完整，具有一定的可实施性，基本满足用户需求得1分；</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方案设计较差，可实施性一般或未响应，无法满足用户需求或未响应，得0分。</w:t>
            </w:r>
          </w:p>
        </w:tc>
        <w:tc>
          <w:tcPr>
            <w:tcW w:w="509" w:type="pct"/>
            <w:vMerge w:val="restar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restart"/>
            <w:shd w:val="clear" w:color="auto" w:fill="auto"/>
            <w:vAlign w:val="center"/>
          </w:tcPr>
          <w:p>
            <w:pPr>
              <w:pStyle w:val="26"/>
              <w:numPr>
                <w:ilvl w:val="0"/>
                <w:numId w:val="12"/>
              </w:numPr>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restar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培训方案</w:t>
            </w:r>
          </w:p>
        </w:tc>
        <w:tc>
          <w:tcPr>
            <w:tcW w:w="2901" w:type="pct"/>
            <w:vMerge w:val="restar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培训方案包括培训方案、培训内容、培训质量、培训师资配置。</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方案具备可实施性，内容无缺失，得5分；</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方案具备一定可实施性，内容缺失1-2项，得3分；</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方案可行性较差，内容缺失3项以上(含3项)，得0分。</w:t>
            </w:r>
          </w:p>
        </w:tc>
        <w:tc>
          <w:tcPr>
            <w:tcW w:w="509" w:type="pct"/>
            <w:vMerge w:val="restar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Merge w:val="continue"/>
            <w:vAlign w:val="center"/>
          </w:tcPr>
          <w:p>
            <w:pPr>
              <w:pStyle w:val="26"/>
              <w:rPr>
                <w:rFonts w:hint="eastAsia" w:ascii="仿宋" w:hAnsi="仿宋" w:eastAsia="仿宋" w:cs="宋体"/>
                <w:color w:val="000000"/>
                <w:kern w:val="0"/>
                <w:sz w:val="24"/>
                <w:szCs w:val="24"/>
              </w:rPr>
            </w:pPr>
          </w:p>
        </w:tc>
        <w:tc>
          <w:tcPr>
            <w:tcW w:w="480"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719" w:type="pct"/>
            <w:vMerge w:val="continue"/>
            <w:vAlign w:val="center"/>
          </w:tcPr>
          <w:p>
            <w:pPr>
              <w:pStyle w:val="26"/>
              <w:rPr>
                <w:rFonts w:hint="eastAsia" w:ascii="仿宋" w:hAnsi="仿宋" w:eastAsia="仿宋" w:cs="宋体"/>
                <w:color w:val="000000"/>
                <w:kern w:val="0"/>
                <w:sz w:val="24"/>
                <w:szCs w:val="24"/>
              </w:rPr>
            </w:pPr>
          </w:p>
        </w:tc>
        <w:tc>
          <w:tcPr>
            <w:tcW w:w="2901" w:type="pct"/>
            <w:vMerge w:val="continue"/>
            <w:shd w:val="clear" w:color="auto" w:fill="auto"/>
            <w:vAlign w:val="center"/>
          </w:tcPr>
          <w:p>
            <w:pPr>
              <w:pStyle w:val="26"/>
              <w:rPr>
                <w:rFonts w:hint="eastAsia" w:ascii="仿宋" w:hAnsi="仿宋" w:eastAsia="仿宋" w:cs="宋体"/>
                <w:color w:val="000000"/>
                <w:kern w:val="0"/>
                <w:sz w:val="24"/>
                <w:szCs w:val="24"/>
              </w:rPr>
            </w:pPr>
          </w:p>
        </w:tc>
        <w:tc>
          <w:tcPr>
            <w:tcW w:w="509" w:type="pct"/>
            <w:vMerge w:val="continue"/>
            <w:vAlign w:val="center"/>
          </w:tcPr>
          <w:p>
            <w:pPr>
              <w:pStyle w:val="26"/>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491" w:type="pct"/>
            <w:gridSpan w:val="4"/>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总分</w:t>
            </w:r>
          </w:p>
        </w:tc>
        <w:tc>
          <w:tcPr>
            <w:tcW w:w="509" w:type="pct"/>
            <w:shd w:val="clear" w:color="auto" w:fill="auto"/>
            <w:vAlign w:val="center"/>
          </w:tcPr>
          <w:p>
            <w:pPr>
              <w:pStyle w:val="26"/>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100</w:t>
            </w:r>
          </w:p>
        </w:tc>
      </w:tr>
    </w:tbl>
    <w:p>
      <w:pPr>
        <w:ind w:firstLine="480"/>
        <w:rPr>
          <w:rFonts w:hint="eastAsia" w:ascii="仿宋" w:hAnsi="仿宋" w:eastAsia="仿宋"/>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9F490"/>
    <w:multiLevelType w:val="multilevel"/>
    <w:tmpl w:val="9F69F49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B24CE831"/>
    <w:multiLevelType w:val="multilevel"/>
    <w:tmpl w:val="B24CE831"/>
    <w:lvl w:ilvl="0" w:tentative="0">
      <w:start w:val="1"/>
      <w:numFmt w:val="decimal"/>
      <w:lvlText w:val="%1."/>
      <w:lvlJc w:val="left"/>
      <w:pPr>
        <w:ind w:left="1060" w:hanging="420"/>
      </w:pPr>
    </w:lvl>
    <w:lvl w:ilvl="1" w:tentative="0">
      <w:start w:val="1"/>
      <w:numFmt w:val="lowerLetter"/>
      <w:suff w:val="space"/>
      <w:lvlText w:val="%2)"/>
      <w:lvlJc w:val="left"/>
      <w:pPr>
        <w:ind w:left="1480" w:hanging="420"/>
      </w:pPr>
    </w:lvl>
    <w:lvl w:ilvl="2" w:tentative="0">
      <w:start w:val="1"/>
      <w:numFmt w:val="lowerRoman"/>
      <w:suff w:val="space"/>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C9D6659F"/>
    <w:multiLevelType w:val="multilevel"/>
    <w:tmpl w:val="C9D665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8300B3"/>
    <w:multiLevelType w:val="multilevel"/>
    <w:tmpl w:val="0D8300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1E1E42"/>
    <w:multiLevelType w:val="multilevel"/>
    <w:tmpl w:val="0F1E1E42"/>
    <w:lvl w:ilvl="0" w:tentative="0">
      <w:start w:val="1"/>
      <w:numFmt w:val="decimal"/>
      <w:pStyle w:val="2"/>
      <w:lvlText w:val="%1."/>
      <w:lvlJc w:val="left"/>
      <w:pPr>
        <w:ind w:left="425" w:hanging="425"/>
      </w:pPr>
    </w:lvl>
    <w:lvl w:ilvl="1" w:tentative="0">
      <w:start w:val="1"/>
      <w:numFmt w:val="decimal"/>
      <w:pStyle w:val="3"/>
      <w:lvlText w:val="%1.%2."/>
      <w:lvlJc w:val="left"/>
      <w:pPr>
        <w:ind w:left="567" w:hanging="567"/>
      </w:pPr>
    </w:lvl>
    <w:lvl w:ilvl="2" w:tentative="0">
      <w:start w:val="1"/>
      <w:numFmt w:val="decimal"/>
      <w:pStyle w:val="4"/>
      <w:lvlText w:val="%1.%2.%3."/>
      <w:lvlJc w:val="left"/>
      <w:pPr>
        <w:ind w:left="709" w:hanging="709"/>
      </w:pPr>
    </w:lvl>
    <w:lvl w:ilvl="3" w:tentative="0">
      <w:start w:val="1"/>
      <w:numFmt w:val="decimal"/>
      <w:pStyle w:val="5"/>
      <w:lvlText w:val="%1.%2.%3.%4."/>
      <w:lvlJc w:val="left"/>
      <w:pPr>
        <w:ind w:left="851" w:hanging="851"/>
      </w:pPr>
    </w:lvl>
    <w:lvl w:ilvl="4" w:tentative="0">
      <w:start w:val="1"/>
      <w:numFmt w:val="decimal"/>
      <w:pStyle w:val="6"/>
      <w:lvlText w:val="%1.%2.%3.%4.%5."/>
      <w:lvlJc w:val="left"/>
      <w:pPr>
        <w:ind w:left="992" w:hanging="992"/>
      </w:pPr>
    </w:lvl>
    <w:lvl w:ilvl="5" w:tentative="0">
      <w:start w:val="1"/>
      <w:numFmt w:val="decimal"/>
      <w:pStyle w:val="7"/>
      <w:lvlText w:val="%1.%2.%3.%4.%5.%6."/>
      <w:lvlJc w:val="left"/>
      <w:pPr>
        <w:ind w:left="1134" w:hanging="1134"/>
      </w:pPr>
    </w:lvl>
    <w:lvl w:ilvl="6" w:tentative="0">
      <w:start w:val="1"/>
      <w:numFmt w:val="decimal"/>
      <w:pStyle w:val="8"/>
      <w:lvlText w:val="%1.%2.%3.%4.%5.%6.%7."/>
      <w:lvlJc w:val="left"/>
      <w:pPr>
        <w:ind w:left="1276" w:hanging="1276"/>
      </w:pPr>
      <w:rPr>
        <w:rFonts w:ascii="宋体" w:hAnsi="宋体" w:eastAsia="宋体"/>
      </w:rPr>
    </w:lvl>
    <w:lvl w:ilvl="7" w:tentative="0">
      <w:start w:val="1"/>
      <w:numFmt w:val="decimal"/>
      <w:pStyle w:val="9"/>
      <w:lvlText w:val="%1.%2.%3.%4.%5.%6.%7.%8."/>
      <w:lvlJc w:val="left"/>
      <w:pPr>
        <w:ind w:left="1418" w:hanging="1418"/>
      </w:pPr>
    </w:lvl>
    <w:lvl w:ilvl="8" w:tentative="0">
      <w:start w:val="1"/>
      <w:numFmt w:val="decimal"/>
      <w:lvlText w:val="%1.%2.%3.%4.%5.%6.%7.%8.%9."/>
      <w:lvlJc w:val="left"/>
      <w:pPr>
        <w:ind w:left="1559" w:hanging="1559"/>
      </w:pPr>
    </w:lvl>
  </w:abstractNum>
  <w:abstractNum w:abstractNumId="5">
    <w:nsid w:val="11F22935"/>
    <w:multiLevelType w:val="multilevel"/>
    <w:tmpl w:val="11F22935"/>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6">
    <w:nsid w:val="4ADF1AF3"/>
    <w:multiLevelType w:val="multilevel"/>
    <w:tmpl w:val="4ADF1AF3"/>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7">
    <w:nsid w:val="55BBE2BE"/>
    <w:multiLevelType w:val="multilevel"/>
    <w:tmpl w:val="55BBE2B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DF681B"/>
    <w:multiLevelType w:val="multilevel"/>
    <w:tmpl w:val="62DF681B"/>
    <w:lvl w:ilvl="0" w:tentative="0">
      <w:start w:val="1"/>
      <w:numFmt w:val="decimal"/>
      <w:lvlText w:val="%1."/>
      <w:lvlJc w:val="left"/>
      <w:pPr>
        <w:ind w:left="1060" w:hanging="420"/>
      </w:pPr>
    </w:lvl>
    <w:lvl w:ilvl="1" w:tentative="0">
      <w:start w:val="1"/>
      <w:numFmt w:val="lowerLetter"/>
      <w:lvlText w:val="%2)"/>
      <w:lvlJc w:val="left"/>
      <w:pPr>
        <w:ind w:left="1140" w:hanging="420"/>
      </w:pPr>
    </w:lvl>
    <w:lvl w:ilvl="2" w:tentative="0">
      <w:start w:val="1"/>
      <w:numFmt w:val="lowerRoman"/>
      <w:suff w:val="space"/>
      <w:lvlText w:val="%3."/>
      <w:lvlJc w:val="right"/>
      <w:pPr>
        <w:ind w:left="138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71C72A41"/>
    <w:multiLevelType w:val="multilevel"/>
    <w:tmpl w:val="71C72A4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8AC3771"/>
    <w:multiLevelType w:val="multilevel"/>
    <w:tmpl w:val="78AC377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79E942BC"/>
    <w:multiLevelType w:val="multilevel"/>
    <w:tmpl w:val="79E942B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4"/>
  </w:num>
  <w:num w:numId="2">
    <w:abstractNumId w:val="1"/>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jMGIyOWVmNzdkZmE0NmYzMGIxYTIyNmNmMzczZjYifQ=="/>
  </w:docVars>
  <w:rsids>
    <w:rsidRoot w:val="0029097D"/>
    <w:rsid w:val="00025696"/>
    <w:rsid w:val="0005141B"/>
    <w:rsid w:val="0008629E"/>
    <w:rsid w:val="000B6281"/>
    <w:rsid w:val="000C4A9E"/>
    <w:rsid w:val="00112E3B"/>
    <w:rsid w:val="001217BD"/>
    <w:rsid w:val="0014068D"/>
    <w:rsid w:val="001410EB"/>
    <w:rsid w:val="0015087E"/>
    <w:rsid w:val="001A5C61"/>
    <w:rsid w:val="0023362E"/>
    <w:rsid w:val="002367CA"/>
    <w:rsid w:val="0029097D"/>
    <w:rsid w:val="002D0040"/>
    <w:rsid w:val="002D310F"/>
    <w:rsid w:val="002E7A4F"/>
    <w:rsid w:val="002F1374"/>
    <w:rsid w:val="00326186"/>
    <w:rsid w:val="0036412C"/>
    <w:rsid w:val="0037755E"/>
    <w:rsid w:val="0038331F"/>
    <w:rsid w:val="003C1B40"/>
    <w:rsid w:val="003F228C"/>
    <w:rsid w:val="004317BB"/>
    <w:rsid w:val="004C4ACC"/>
    <w:rsid w:val="004D1D4B"/>
    <w:rsid w:val="005A38A9"/>
    <w:rsid w:val="006C4C65"/>
    <w:rsid w:val="007643EB"/>
    <w:rsid w:val="007A3EAC"/>
    <w:rsid w:val="007F0A1D"/>
    <w:rsid w:val="0083036B"/>
    <w:rsid w:val="008403FD"/>
    <w:rsid w:val="00847D09"/>
    <w:rsid w:val="0088457A"/>
    <w:rsid w:val="009004B1"/>
    <w:rsid w:val="00933288"/>
    <w:rsid w:val="00980B76"/>
    <w:rsid w:val="00A34DF7"/>
    <w:rsid w:val="00A908A9"/>
    <w:rsid w:val="00AC0351"/>
    <w:rsid w:val="00AC2623"/>
    <w:rsid w:val="00AD0967"/>
    <w:rsid w:val="00B37919"/>
    <w:rsid w:val="00B50570"/>
    <w:rsid w:val="00B53386"/>
    <w:rsid w:val="00B565BF"/>
    <w:rsid w:val="00B721D1"/>
    <w:rsid w:val="00C64F66"/>
    <w:rsid w:val="00D026C3"/>
    <w:rsid w:val="00D033AA"/>
    <w:rsid w:val="00D20EE0"/>
    <w:rsid w:val="00DB4AC5"/>
    <w:rsid w:val="00DC606D"/>
    <w:rsid w:val="00E0548A"/>
    <w:rsid w:val="00E058C6"/>
    <w:rsid w:val="00ED2698"/>
    <w:rsid w:val="00ED3884"/>
    <w:rsid w:val="00EF1E3A"/>
    <w:rsid w:val="00F578C7"/>
    <w:rsid w:val="00F741BC"/>
    <w:rsid w:val="00F90748"/>
    <w:rsid w:val="00F96E8F"/>
    <w:rsid w:val="00FC7F95"/>
    <w:rsid w:val="014C4DA3"/>
    <w:rsid w:val="01C26E13"/>
    <w:rsid w:val="01F01BD2"/>
    <w:rsid w:val="0273010D"/>
    <w:rsid w:val="0284231A"/>
    <w:rsid w:val="036F4D79"/>
    <w:rsid w:val="037A3A4F"/>
    <w:rsid w:val="03806F86"/>
    <w:rsid w:val="04441D61"/>
    <w:rsid w:val="04620439"/>
    <w:rsid w:val="04874344"/>
    <w:rsid w:val="04D3046A"/>
    <w:rsid w:val="04FC43EA"/>
    <w:rsid w:val="057B5C57"/>
    <w:rsid w:val="058A5E9A"/>
    <w:rsid w:val="05A827C4"/>
    <w:rsid w:val="05C23886"/>
    <w:rsid w:val="06071298"/>
    <w:rsid w:val="071A324D"/>
    <w:rsid w:val="074F1149"/>
    <w:rsid w:val="07A34FF1"/>
    <w:rsid w:val="08386081"/>
    <w:rsid w:val="083B347B"/>
    <w:rsid w:val="0865674A"/>
    <w:rsid w:val="08C416C3"/>
    <w:rsid w:val="08D5567E"/>
    <w:rsid w:val="091066B6"/>
    <w:rsid w:val="09246605"/>
    <w:rsid w:val="095A5B83"/>
    <w:rsid w:val="09972933"/>
    <w:rsid w:val="0A540824"/>
    <w:rsid w:val="0A8729A8"/>
    <w:rsid w:val="0B6B4077"/>
    <w:rsid w:val="0BBC0D77"/>
    <w:rsid w:val="0C7C4062"/>
    <w:rsid w:val="0C9E222B"/>
    <w:rsid w:val="0CCF4ADA"/>
    <w:rsid w:val="0DE545B5"/>
    <w:rsid w:val="0DFC18FF"/>
    <w:rsid w:val="0E2A021A"/>
    <w:rsid w:val="0E5B4877"/>
    <w:rsid w:val="0E81317C"/>
    <w:rsid w:val="0ED939EE"/>
    <w:rsid w:val="0F242EBB"/>
    <w:rsid w:val="0F3B0205"/>
    <w:rsid w:val="1054157E"/>
    <w:rsid w:val="11196324"/>
    <w:rsid w:val="1125116C"/>
    <w:rsid w:val="113969C6"/>
    <w:rsid w:val="116F4196"/>
    <w:rsid w:val="11C664AC"/>
    <w:rsid w:val="12042B30"/>
    <w:rsid w:val="128F4AEF"/>
    <w:rsid w:val="12CF4593"/>
    <w:rsid w:val="13954387"/>
    <w:rsid w:val="14887A48"/>
    <w:rsid w:val="1494463F"/>
    <w:rsid w:val="14C33176"/>
    <w:rsid w:val="14E16A7C"/>
    <w:rsid w:val="157A68B3"/>
    <w:rsid w:val="161F262E"/>
    <w:rsid w:val="175005C5"/>
    <w:rsid w:val="17C84600"/>
    <w:rsid w:val="195B1BCF"/>
    <w:rsid w:val="198729C4"/>
    <w:rsid w:val="1A50725A"/>
    <w:rsid w:val="1AD31C39"/>
    <w:rsid w:val="1CEB14BC"/>
    <w:rsid w:val="1D3A7D4E"/>
    <w:rsid w:val="1D8F0CF8"/>
    <w:rsid w:val="1D927B8A"/>
    <w:rsid w:val="1DCA7323"/>
    <w:rsid w:val="1E1862E1"/>
    <w:rsid w:val="1E1B7B7F"/>
    <w:rsid w:val="1E396257"/>
    <w:rsid w:val="1F136AA8"/>
    <w:rsid w:val="1F8D685B"/>
    <w:rsid w:val="20280331"/>
    <w:rsid w:val="20C31E08"/>
    <w:rsid w:val="212C3E51"/>
    <w:rsid w:val="2265586D"/>
    <w:rsid w:val="227635D6"/>
    <w:rsid w:val="231352C9"/>
    <w:rsid w:val="237B69CA"/>
    <w:rsid w:val="24572F93"/>
    <w:rsid w:val="246D6C5B"/>
    <w:rsid w:val="25382DC5"/>
    <w:rsid w:val="25891872"/>
    <w:rsid w:val="25E847EB"/>
    <w:rsid w:val="25EB255C"/>
    <w:rsid w:val="26A050C5"/>
    <w:rsid w:val="272A2BE1"/>
    <w:rsid w:val="276854B7"/>
    <w:rsid w:val="276E0D20"/>
    <w:rsid w:val="286640ED"/>
    <w:rsid w:val="28C50E13"/>
    <w:rsid w:val="28DA4193"/>
    <w:rsid w:val="291B4ED7"/>
    <w:rsid w:val="291E22D1"/>
    <w:rsid w:val="2A97058D"/>
    <w:rsid w:val="2ACD2201"/>
    <w:rsid w:val="2B6F32B8"/>
    <w:rsid w:val="2BC058C2"/>
    <w:rsid w:val="2BD001FB"/>
    <w:rsid w:val="2C097269"/>
    <w:rsid w:val="2C3F0EDD"/>
    <w:rsid w:val="2CF71A94"/>
    <w:rsid w:val="2D92328E"/>
    <w:rsid w:val="2DC86CB0"/>
    <w:rsid w:val="2DDF2977"/>
    <w:rsid w:val="2DFE0923"/>
    <w:rsid w:val="2E755089"/>
    <w:rsid w:val="2E76495E"/>
    <w:rsid w:val="2F68074A"/>
    <w:rsid w:val="2F974B8C"/>
    <w:rsid w:val="2FC242FE"/>
    <w:rsid w:val="2FDE0A0C"/>
    <w:rsid w:val="2FF124EE"/>
    <w:rsid w:val="301601A6"/>
    <w:rsid w:val="307B491C"/>
    <w:rsid w:val="30D37E45"/>
    <w:rsid w:val="30E43E01"/>
    <w:rsid w:val="31682C84"/>
    <w:rsid w:val="318F0210"/>
    <w:rsid w:val="32904240"/>
    <w:rsid w:val="33122EA7"/>
    <w:rsid w:val="3330157F"/>
    <w:rsid w:val="33596D28"/>
    <w:rsid w:val="33E12879"/>
    <w:rsid w:val="33EF143A"/>
    <w:rsid w:val="36356EAC"/>
    <w:rsid w:val="36AE1139"/>
    <w:rsid w:val="370C5E5F"/>
    <w:rsid w:val="376D0FF4"/>
    <w:rsid w:val="37FE1C4C"/>
    <w:rsid w:val="380134EA"/>
    <w:rsid w:val="38C56C0D"/>
    <w:rsid w:val="38FE4CC2"/>
    <w:rsid w:val="39902D77"/>
    <w:rsid w:val="3A575643"/>
    <w:rsid w:val="3A9E3272"/>
    <w:rsid w:val="3AE96BE3"/>
    <w:rsid w:val="3AF235BE"/>
    <w:rsid w:val="3B820DE6"/>
    <w:rsid w:val="3BBE5F43"/>
    <w:rsid w:val="3C4A1903"/>
    <w:rsid w:val="3CFB49AC"/>
    <w:rsid w:val="3D1B1645"/>
    <w:rsid w:val="3D3E2AEA"/>
    <w:rsid w:val="3D632551"/>
    <w:rsid w:val="3D6469F5"/>
    <w:rsid w:val="3D8C5F4C"/>
    <w:rsid w:val="3F60143E"/>
    <w:rsid w:val="40E439A9"/>
    <w:rsid w:val="40F260C6"/>
    <w:rsid w:val="42D53EF1"/>
    <w:rsid w:val="43A22025"/>
    <w:rsid w:val="448E07FB"/>
    <w:rsid w:val="44A616A1"/>
    <w:rsid w:val="44FF0DB1"/>
    <w:rsid w:val="458F65D9"/>
    <w:rsid w:val="45C5024D"/>
    <w:rsid w:val="466B0DF4"/>
    <w:rsid w:val="46E93AC7"/>
    <w:rsid w:val="48E704DA"/>
    <w:rsid w:val="491A08B0"/>
    <w:rsid w:val="49EA2030"/>
    <w:rsid w:val="4A2A75AB"/>
    <w:rsid w:val="4A5B2F2E"/>
    <w:rsid w:val="4B320132"/>
    <w:rsid w:val="4B7A73E4"/>
    <w:rsid w:val="4B9E1324"/>
    <w:rsid w:val="4C2A2BB8"/>
    <w:rsid w:val="4C612351"/>
    <w:rsid w:val="4C96024D"/>
    <w:rsid w:val="4CD82614"/>
    <w:rsid w:val="4CEE0089"/>
    <w:rsid w:val="4D695962"/>
    <w:rsid w:val="4DD728CB"/>
    <w:rsid w:val="4EA053B3"/>
    <w:rsid w:val="5116195C"/>
    <w:rsid w:val="51ED4DB3"/>
    <w:rsid w:val="52AF3E17"/>
    <w:rsid w:val="53373E0C"/>
    <w:rsid w:val="535E75EB"/>
    <w:rsid w:val="536C7F5A"/>
    <w:rsid w:val="542B571F"/>
    <w:rsid w:val="54D67D81"/>
    <w:rsid w:val="553D7E00"/>
    <w:rsid w:val="568578F8"/>
    <w:rsid w:val="57346FE0"/>
    <w:rsid w:val="583B7EFB"/>
    <w:rsid w:val="58643B01"/>
    <w:rsid w:val="59DD570D"/>
    <w:rsid w:val="5A0E1D6B"/>
    <w:rsid w:val="5A736072"/>
    <w:rsid w:val="5A987886"/>
    <w:rsid w:val="5AB741B0"/>
    <w:rsid w:val="5B2F01EA"/>
    <w:rsid w:val="5B5C4BC1"/>
    <w:rsid w:val="5B9242D5"/>
    <w:rsid w:val="5BD4669C"/>
    <w:rsid w:val="5C2A2760"/>
    <w:rsid w:val="5DE057CC"/>
    <w:rsid w:val="5E070FAB"/>
    <w:rsid w:val="5E3C677A"/>
    <w:rsid w:val="5E435191"/>
    <w:rsid w:val="5E631F59"/>
    <w:rsid w:val="5EB84053"/>
    <w:rsid w:val="5F5024DD"/>
    <w:rsid w:val="5FC92290"/>
    <w:rsid w:val="5FF90DC7"/>
    <w:rsid w:val="5FFB4B3F"/>
    <w:rsid w:val="600D03CE"/>
    <w:rsid w:val="602D281F"/>
    <w:rsid w:val="60AA3E6F"/>
    <w:rsid w:val="60C34F31"/>
    <w:rsid w:val="612F4C14"/>
    <w:rsid w:val="618C17C7"/>
    <w:rsid w:val="622F6D22"/>
    <w:rsid w:val="62775FD3"/>
    <w:rsid w:val="62B965EC"/>
    <w:rsid w:val="62FB4E56"/>
    <w:rsid w:val="631A352E"/>
    <w:rsid w:val="63C17E4E"/>
    <w:rsid w:val="63CD1AE3"/>
    <w:rsid w:val="64155AA4"/>
    <w:rsid w:val="64542A70"/>
    <w:rsid w:val="64966C7C"/>
    <w:rsid w:val="64DB6CED"/>
    <w:rsid w:val="65C854C3"/>
    <w:rsid w:val="660B715E"/>
    <w:rsid w:val="6692162D"/>
    <w:rsid w:val="66EA1469"/>
    <w:rsid w:val="67670D0C"/>
    <w:rsid w:val="67E934CF"/>
    <w:rsid w:val="696077C1"/>
    <w:rsid w:val="69AB2EA3"/>
    <w:rsid w:val="6A6E6654"/>
    <w:rsid w:val="6AEB57B0"/>
    <w:rsid w:val="6B3E3B32"/>
    <w:rsid w:val="6B513865"/>
    <w:rsid w:val="6B7834E8"/>
    <w:rsid w:val="6B99520C"/>
    <w:rsid w:val="6BA328A6"/>
    <w:rsid w:val="6BBA4D58"/>
    <w:rsid w:val="6BEE7306"/>
    <w:rsid w:val="6BF55380"/>
    <w:rsid w:val="6C1C0317"/>
    <w:rsid w:val="6C557385"/>
    <w:rsid w:val="6D0A4613"/>
    <w:rsid w:val="6DAC1227"/>
    <w:rsid w:val="6EA12D56"/>
    <w:rsid w:val="6F1C23DC"/>
    <w:rsid w:val="6F914B78"/>
    <w:rsid w:val="6FC22F83"/>
    <w:rsid w:val="6FEE1FCA"/>
    <w:rsid w:val="70910BA8"/>
    <w:rsid w:val="717958C4"/>
    <w:rsid w:val="71F4319C"/>
    <w:rsid w:val="73131D48"/>
    <w:rsid w:val="739A7D73"/>
    <w:rsid w:val="739F538A"/>
    <w:rsid w:val="73B01345"/>
    <w:rsid w:val="73E01C2A"/>
    <w:rsid w:val="74367A9C"/>
    <w:rsid w:val="74DF0134"/>
    <w:rsid w:val="75461F61"/>
    <w:rsid w:val="7641097A"/>
    <w:rsid w:val="76830F93"/>
    <w:rsid w:val="76960CC6"/>
    <w:rsid w:val="77F275BD"/>
    <w:rsid w:val="7836450F"/>
    <w:rsid w:val="78B74F24"/>
    <w:rsid w:val="79627585"/>
    <w:rsid w:val="79894B12"/>
    <w:rsid w:val="79E87A8A"/>
    <w:rsid w:val="7A8D23E0"/>
    <w:rsid w:val="7A8D418E"/>
    <w:rsid w:val="7AC73B44"/>
    <w:rsid w:val="7B136D89"/>
    <w:rsid w:val="7B95154C"/>
    <w:rsid w:val="7BDC361F"/>
    <w:rsid w:val="7C896BD7"/>
    <w:rsid w:val="7D292894"/>
    <w:rsid w:val="7D5176F5"/>
    <w:rsid w:val="7DBD4D8A"/>
    <w:rsid w:val="7DC95F94"/>
    <w:rsid w:val="7DDD5165"/>
    <w:rsid w:val="7DEB18F7"/>
    <w:rsid w:val="7E156974"/>
    <w:rsid w:val="7E462FD2"/>
    <w:rsid w:val="7EC00FD6"/>
    <w:rsid w:val="7EC65EC0"/>
    <w:rsid w:val="7EE32BB8"/>
    <w:rsid w:val="7EF26CB5"/>
    <w:rsid w:val="7FE26D2A"/>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asciiTheme="minorHAnsi" w:hAnsiTheme="minorHAnsi" w:cstheme="minorBidi"/>
      <w:kern w:val="2"/>
      <w:sz w:val="24"/>
      <w:szCs w:val="22"/>
      <w:lang w:val="en-US" w:eastAsia="zh-CN" w:bidi="ar-SA"/>
    </w:rPr>
  </w:style>
  <w:style w:type="paragraph" w:styleId="2">
    <w:name w:val="heading 1"/>
    <w:basedOn w:val="1"/>
    <w:next w:val="1"/>
    <w:link w:val="18"/>
    <w:qFormat/>
    <w:uiPriority w:val="9"/>
    <w:pPr>
      <w:keepNext/>
      <w:keepLines/>
      <w:numPr>
        <w:ilvl w:val="0"/>
        <w:numId w:val="1"/>
      </w:numPr>
      <w:spacing w:before="100" w:beforeAutospacing="1" w:after="100" w:afterAutospacing="1" w:line="240" w:lineRule="auto"/>
      <w:ind w:left="0" w:firstLine="0" w:firstLineChars="0"/>
      <w:outlineLvl w:val="0"/>
    </w:pPr>
    <w:rPr>
      <w:rFonts w:ascii="宋体" w:hAnsi="宋体"/>
      <w:b/>
      <w:bCs/>
      <w:kern w:val="44"/>
      <w:sz w:val="44"/>
      <w:szCs w:val="44"/>
    </w:rPr>
  </w:style>
  <w:style w:type="paragraph" w:styleId="3">
    <w:name w:val="heading 2"/>
    <w:basedOn w:val="1"/>
    <w:next w:val="1"/>
    <w:link w:val="19"/>
    <w:unhideWhenUsed/>
    <w:qFormat/>
    <w:uiPriority w:val="9"/>
    <w:pPr>
      <w:keepNext/>
      <w:keepLines/>
      <w:numPr>
        <w:ilvl w:val="1"/>
        <w:numId w:val="1"/>
      </w:numPr>
      <w:spacing w:before="100" w:beforeAutospacing="1" w:after="100" w:afterAutospacing="1" w:line="240" w:lineRule="auto"/>
      <w:ind w:left="0" w:firstLine="0" w:firstLineChars="0"/>
      <w:outlineLvl w:val="1"/>
    </w:pPr>
    <w:rPr>
      <w:rFonts w:ascii="宋体" w:hAnsi="宋体" w:cstheme="majorBidi"/>
      <w:b/>
      <w:bCs/>
      <w:sz w:val="32"/>
      <w:szCs w:val="32"/>
    </w:rPr>
  </w:style>
  <w:style w:type="paragraph" w:styleId="4">
    <w:name w:val="heading 3"/>
    <w:basedOn w:val="1"/>
    <w:next w:val="1"/>
    <w:link w:val="20"/>
    <w:unhideWhenUsed/>
    <w:qFormat/>
    <w:uiPriority w:val="9"/>
    <w:pPr>
      <w:keepNext/>
      <w:keepLines/>
      <w:numPr>
        <w:ilvl w:val="2"/>
        <w:numId w:val="1"/>
      </w:numPr>
      <w:spacing w:before="100" w:beforeAutospacing="1" w:after="100" w:afterAutospacing="1" w:line="240" w:lineRule="auto"/>
      <w:ind w:left="0" w:firstLine="0" w:firstLineChars="0"/>
      <w:outlineLvl w:val="2"/>
    </w:pPr>
    <w:rPr>
      <w:rFonts w:ascii="宋体" w:hAnsi="宋体"/>
      <w:b/>
      <w:bCs/>
      <w:sz w:val="32"/>
      <w:szCs w:val="32"/>
    </w:rPr>
  </w:style>
  <w:style w:type="paragraph" w:styleId="5">
    <w:name w:val="heading 4"/>
    <w:basedOn w:val="1"/>
    <w:next w:val="1"/>
    <w:link w:val="21"/>
    <w:unhideWhenUsed/>
    <w:qFormat/>
    <w:uiPriority w:val="9"/>
    <w:pPr>
      <w:keepNext/>
      <w:keepLines/>
      <w:numPr>
        <w:ilvl w:val="3"/>
        <w:numId w:val="1"/>
      </w:numPr>
      <w:spacing w:before="100" w:beforeAutospacing="1" w:after="100" w:afterAutospacing="1" w:line="240" w:lineRule="auto"/>
      <w:ind w:left="0" w:firstLine="0" w:firstLineChars="0"/>
      <w:outlineLvl w:val="3"/>
    </w:pPr>
    <w:rPr>
      <w:rFonts w:ascii="宋体" w:hAnsi="宋体" w:cstheme="majorBidi"/>
      <w:b/>
      <w:bCs/>
      <w:sz w:val="28"/>
      <w:szCs w:val="28"/>
    </w:rPr>
  </w:style>
  <w:style w:type="paragraph" w:styleId="6">
    <w:name w:val="heading 5"/>
    <w:basedOn w:val="1"/>
    <w:next w:val="1"/>
    <w:link w:val="22"/>
    <w:unhideWhenUsed/>
    <w:qFormat/>
    <w:uiPriority w:val="9"/>
    <w:pPr>
      <w:keepNext/>
      <w:keepLines/>
      <w:numPr>
        <w:ilvl w:val="4"/>
        <w:numId w:val="1"/>
      </w:numPr>
      <w:spacing w:before="100" w:beforeAutospacing="1" w:after="100" w:afterAutospacing="1" w:line="240" w:lineRule="auto"/>
      <w:ind w:left="0" w:firstLine="0" w:firstLineChars="0"/>
      <w:outlineLvl w:val="4"/>
    </w:pPr>
    <w:rPr>
      <w:rFonts w:ascii="宋体" w:hAnsi="宋体"/>
      <w:b/>
      <w:bCs/>
      <w:sz w:val="28"/>
      <w:szCs w:val="28"/>
    </w:rPr>
  </w:style>
  <w:style w:type="paragraph" w:styleId="7">
    <w:name w:val="heading 6"/>
    <w:basedOn w:val="1"/>
    <w:next w:val="1"/>
    <w:link w:val="23"/>
    <w:unhideWhenUsed/>
    <w:qFormat/>
    <w:uiPriority w:val="9"/>
    <w:pPr>
      <w:keepNext/>
      <w:keepLines/>
      <w:numPr>
        <w:ilvl w:val="5"/>
        <w:numId w:val="1"/>
      </w:numPr>
      <w:spacing w:before="100" w:beforeAutospacing="1" w:after="100" w:afterAutospacing="1" w:line="240" w:lineRule="auto"/>
      <w:ind w:left="0" w:firstLine="0" w:firstLineChars="0"/>
      <w:outlineLvl w:val="5"/>
    </w:pPr>
    <w:rPr>
      <w:rFonts w:ascii="宋体" w:hAnsi="宋体" w:cstheme="majorBidi"/>
      <w:b/>
      <w:bCs/>
      <w:szCs w:val="24"/>
    </w:rPr>
  </w:style>
  <w:style w:type="paragraph" w:styleId="8">
    <w:name w:val="heading 7"/>
    <w:basedOn w:val="1"/>
    <w:next w:val="1"/>
    <w:link w:val="24"/>
    <w:unhideWhenUsed/>
    <w:qFormat/>
    <w:uiPriority w:val="9"/>
    <w:pPr>
      <w:keepNext/>
      <w:keepLines/>
      <w:numPr>
        <w:ilvl w:val="6"/>
        <w:numId w:val="1"/>
      </w:numPr>
      <w:spacing w:before="100" w:beforeAutospacing="1" w:after="100" w:afterAutospacing="1" w:line="240" w:lineRule="auto"/>
      <w:ind w:left="0" w:firstLine="0" w:firstLineChars="0"/>
      <w:outlineLvl w:val="6"/>
    </w:pPr>
    <w:rPr>
      <w:b/>
      <w:bCs/>
      <w:szCs w:val="24"/>
    </w:rPr>
  </w:style>
  <w:style w:type="paragraph" w:styleId="9">
    <w:name w:val="heading 8"/>
    <w:basedOn w:val="1"/>
    <w:next w:val="1"/>
    <w:link w:val="25"/>
    <w:unhideWhenUsed/>
    <w:qFormat/>
    <w:uiPriority w:val="9"/>
    <w:pPr>
      <w:keepNext/>
      <w:keepLines/>
      <w:numPr>
        <w:ilvl w:val="7"/>
        <w:numId w:val="1"/>
      </w:numPr>
      <w:spacing w:before="100" w:beforeAutospacing="1" w:after="100" w:afterAutospacing="1" w:line="240" w:lineRule="auto"/>
      <w:ind w:left="0" w:firstLine="0" w:firstLineChars="0"/>
      <w:outlineLvl w:val="7"/>
    </w:pPr>
    <w:rPr>
      <w:rFonts w:ascii="宋体" w:hAnsi="宋体" w:cstheme="majorBidi"/>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33"/>
    <w:qFormat/>
    <w:uiPriority w:val="0"/>
    <w:pPr>
      <w:widowControl/>
      <w:spacing w:line="240" w:lineRule="auto"/>
      <w:ind w:firstLine="0" w:firstLineChars="0"/>
    </w:pPr>
    <w:rPr>
      <w:rFonts w:ascii="宋体" w:hAnsi="宋体" w:eastAsia="Courier New" w:cs="Times New Roman"/>
      <w:kern w:val="0"/>
      <w:sz w:val="20"/>
      <w:szCs w:val="20"/>
    </w:rPr>
  </w:style>
  <w:style w:type="paragraph" w:styleId="11">
    <w:name w:val="footer"/>
    <w:basedOn w:val="1"/>
    <w:link w:val="17"/>
    <w:unhideWhenUsed/>
    <w:qFormat/>
    <w:uiPriority w:val="99"/>
    <w:pPr>
      <w:tabs>
        <w:tab w:val="center" w:pos="4153"/>
        <w:tab w:val="right" w:pos="8306"/>
      </w:tabs>
      <w:snapToGrid w:val="0"/>
      <w:jc w:val="left"/>
    </w:pPr>
    <w:rPr>
      <w:sz w:val="18"/>
      <w:szCs w:val="18"/>
    </w:rPr>
  </w:style>
  <w:style w:type="paragraph" w:styleId="12">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字符"/>
    <w:basedOn w:val="15"/>
    <w:link w:val="12"/>
    <w:qFormat/>
    <w:uiPriority w:val="99"/>
    <w:rPr>
      <w:sz w:val="18"/>
      <w:szCs w:val="18"/>
    </w:rPr>
  </w:style>
  <w:style w:type="character" w:customStyle="1" w:styleId="17">
    <w:name w:val="页脚 字符"/>
    <w:basedOn w:val="15"/>
    <w:link w:val="11"/>
    <w:qFormat/>
    <w:uiPriority w:val="99"/>
    <w:rPr>
      <w:sz w:val="18"/>
      <w:szCs w:val="18"/>
    </w:rPr>
  </w:style>
  <w:style w:type="character" w:customStyle="1" w:styleId="18">
    <w:name w:val="标题 1 字符"/>
    <w:basedOn w:val="15"/>
    <w:link w:val="2"/>
    <w:qFormat/>
    <w:uiPriority w:val="9"/>
    <w:rPr>
      <w:rFonts w:ascii="宋体" w:hAnsi="宋体" w:eastAsia="宋体"/>
      <w:b/>
      <w:bCs/>
      <w:kern w:val="44"/>
      <w:sz w:val="44"/>
      <w:szCs w:val="44"/>
    </w:rPr>
  </w:style>
  <w:style w:type="character" w:customStyle="1" w:styleId="19">
    <w:name w:val="标题 2 字符"/>
    <w:basedOn w:val="15"/>
    <w:link w:val="3"/>
    <w:qFormat/>
    <w:uiPriority w:val="9"/>
    <w:rPr>
      <w:rFonts w:ascii="宋体" w:hAnsi="宋体" w:eastAsia="宋体" w:cstheme="majorBidi"/>
      <w:b/>
      <w:bCs/>
      <w:sz w:val="32"/>
      <w:szCs w:val="32"/>
    </w:rPr>
  </w:style>
  <w:style w:type="character" w:customStyle="1" w:styleId="20">
    <w:name w:val="标题 3 字符"/>
    <w:basedOn w:val="15"/>
    <w:link w:val="4"/>
    <w:qFormat/>
    <w:uiPriority w:val="9"/>
    <w:rPr>
      <w:rFonts w:ascii="宋体" w:hAnsi="宋体" w:eastAsia="宋体"/>
      <w:b/>
      <w:bCs/>
      <w:sz w:val="32"/>
      <w:szCs w:val="32"/>
    </w:rPr>
  </w:style>
  <w:style w:type="character" w:customStyle="1" w:styleId="21">
    <w:name w:val="标题 4 字符"/>
    <w:basedOn w:val="15"/>
    <w:link w:val="5"/>
    <w:qFormat/>
    <w:uiPriority w:val="9"/>
    <w:rPr>
      <w:rFonts w:ascii="宋体" w:hAnsi="宋体" w:eastAsia="宋体" w:cstheme="majorBidi"/>
      <w:b/>
      <w:bCs/>
      <w:sz w:val="28"/>
      <w:szCs w:val="28"/>
    </w:rPr>
  </w:style>
  <w:style w:type="character" w:customStyle="1" w:styleId="22">
    <w:name w:val="标题 5 字符"/>
    <w:basedOn w:val="15"/>
    <w:link w:val="6"/>
    <w:qFormat/>
    <w:uiPriority w:val="9"/>
    <w:rPr>
      <w:rFonts w:ascii="宋体" w:hAnsi="宋体" w:eastAsia="宋体"/>
      <w:b/>
      <w:bCs/>
      <w:sz w:val="28"/>
      <w:szCs w:val="28"/>
    </w:rPr>
  </w:style>
  <w:style w:type="character" w:customStyle="1" w:styleId="23">
    <w:name w:val="标题 6 字符"/>
    <w:basedOn w:val="15"/>
    <w:link w:val="7"/>
    <w:qFormat/>
    <w:uiPriority w:val="9"/>
    <w:rPr>
      <w:rFonts w:ascii="宋体" w:hAnsi="宋体" w:eastAsia="宋体" w:cstheme="majorBidi"/>
      <w:b/>
      <w:bCs/>
      <w:sz w:val="24"/>
      <w:szCs w:val="24"/>
    </w:rPr>
  </w:style>
  <w:style w:type="character" w:customStyle="1" w:styleId="24">
    <w:name w:val="标题 7 字符"/>
    <w:basedOn w:val="15"/>
    <w:link w:val="8"/>
    <w:qFormat/>
    <w:uiPriority w:val="9"/>
    <w:rPr>
      <w:rFonts w:eastAsia="宋体"/>
      <w:b/>
      <w:bCs/>
      <w:sz w:val="24"/>
      <w:szCs w:val="24"/>
    </w:rPr>
  </w:style>
  <w:style w:type="character" w:customStyle="1" w:styleId="25">
    <w:name w:val="标题 8 字符"/>
    <w:basedOn w:val="15"/>
    <w:link w:val="9"/>
    <w:qFormat/>
    <w:uiPriority w:val="9"/>
    <w:rPr>
      <w:rFonts w:ascii="宋体" w:hAnsi="宋体" w:eastAsia="宋体" w:cstheme="majorBidi"/>
      <w:sz w:val="24"/>
      <w:szCs w:val="24"/>
    </w:rPr>
  </w:style>
  <w:style w:type="paragraph" w:customStyle="1" w:styleId="26">
    <w:name w:val="表格样式"/>
    <w:basedOn w:val="1"/>
    <w:link w:val="28"/>
    <w:qFormat/>
    <w:uiPriority w:val="0"/>
    <w:pPr>
      <w:spacing w:line="240" w:lineRule="auto"/>
      <w:ind w:firstLine="0" w:firstLineChars="0"/>
    </w:pPr>
    <w:rPr>
      <w:rFonts w:ascii="宋体" w:hAnsi="宋体"/>
      <w:sz w:val="21"/>
    </w:rPr>
  </w:style>
  <w:style w:type="paragraph" w:customStyle="1" w:styleId="27">
    <w:name w:val="图片格式"/>
    <w:basedOn w:val="1"/>
    <w:link w:val="29"/>
    <w:qFormat/>
    <w:uiPriority w:val="0"/>
    <w:pPr>
      <w:spacing w:line="240" w:lineRule="auto"/>
      <w:ind w:firstLine="0" w:firstLineChars="0"/>
      <w:jc w:val="left"/>
    </w:pPr>
  </w:style>
  <w:style w:type="character" w:customStyle="1" w:styleId="28">
    <w:name w:val="表格样式 字符"/>
    <w:basedOn w:val="15"/>
    <w:link w:val="26"/>
    <w:qFormat/>
    <w:uiPriority w:val="0"/>
    <w:rPr>
      <w:rFonts w:ascii="宋体" w:hAnsi="宋体" w:eastAsia="宋体"/>
    </w:rPr>
  </w:style>
  <w:style w:type="character" w:customStyle="1" w:styleId="29">
    <w:name w:val="图片格式 字符"/>
    <w:basedOn w:val="15"/>
    <w:link w:val="27"/>
    <w:qFormat/>
    <w:uiPriority w:val="0"/>
    <w:rPr>
      <w:rFonts w:eastAsia="宋体"/>
      <w:sz w:val="24"/>
    </w:rPr>
  </w:style>
  <w:style w:type="paragraph" w:styleId="30">
    <w:name w:val="List Paragraph"/>
    <w:basedOn w:val="1"/>
    <w:qFormat/>
    <w:uiPriority w:val="34"/>
    <w:pPr>
      <w:spacing w:line="240" w:lineRule="auto"/>
      <w:ind w:firstLine="420"/>
    </w:pPr>
    <w:rPr>
      <w:rFonts w:ascii="Calibri" w:hAnsi="Calibri" w:cs="Times New Roman"/>
      <w:sz w:val="21"/>
    </w:rPr>
  </w:style>
  <w:style w:type="paragraph" w:customStyle="1" w:styleId="31">
    <w:name w:val="_Style 29"/>
    <w:basedOn w:val="1"/>
    <w:next w:val="30"/>
    <w:qFormat/>
    <w:uiPriority w:val="34"/>
    <w:pPr>
      <w:spacing w:line="240" w:lineRule="auto"/>
      <w:ind w:firstLine="420"/>
    </w:pPr>
    <w:rPr>
      <w:rFonts w:ascii="Calibri" w:hAnsi="Calibri" w:cs="Times New Roman"/>
      <w:sz w:val="21"/>
    </w:rPr>
  </w:style>
  <w:style w:type="character" w:customStyle="1" w:styleId="32">
    <w:name w:val="纯文本 字符"/>
    <w:basedOn w:val="15"/>
    <w:semiHidden/>
    <w:qFormat/>
    <w:uiPriority w:val="99"/>
    <w:rPr>
      <w:rFonts w:hAnsi="Courier New" w:cs="Courier New" w:asciiTheme="minorEastAsia"/>
      <w:sz w:val="24"/>
    </w:rPr>
  </w:style>
  <w:style w:type="character" w:customStyle="1" w:styleId="33">
    <w:name w:val="纯文本 字符1"/>
    <w:link w:val="10"/>
    <w:qFormat/>
    <w:uiPriority w:val="0"/>
    <w:rPr>
      <w:rFonts w:ascii="宋体" w:hAnsi="宋体" w:eastAsia="Courier New" w:cs="Times New Roman"/>
      <w:kern w:val="0"/>
      <w:sz w:val="20"/>
      <w:szCs w:val="20"/>
    </w:rPr>
  </w:style>
  <w:style w:type="paragraph" w:customStyle="1" w:styleId="34">
    <w:name w:val="Revision"/>
    <w:hidden/>
    <w:unhideWhenUsed/>
    <w:qFormat/>
    <w:uiPriority w:val="99"/>
    <w:rPr>
      <w:rFonts w:eastAsia="宋体" w:asciiTheme="minorHAnsi" w:hAnsiTheme="minorHAnsi"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F3ACD-5419-4C26-A85F-A3FE27FA0786}">
  <ds:schemaRefs/>
</ds:datastoreItem>
</file>

<file path=docProps/app.xml><?xml version="1.0" encoding="utf-8"?>
<Properties xmlns="http://schemas.openxmlformats.org/officeDocument/2006/extended-properties" xmlns:vt="http://schemas.openxmlformats.org/officeDocument/2006/docPropsVTypes">
  <Template>Normal</Template>
  <Pages>16</Pages>
  <Words>1579</Words>
  <Characters>1697</Characters>
  <Lines>50</Lines>
  <Paragraphs>14</Paragraphs>
  <TotalTime>8</TotalTime>
  <ScaleCrop>false</ScaleCrop>
  <LinksUpToDate>false</LinksUpToDate>
  <CharactersWithSpaces>1700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2024-10-28T00:51:00Z</dcterms:created>
  <dc:creator>YIMIN LI</dc:creator>
  <cp:lastModifiedBy>赵辰光</cp:lastModifiedBy>
  <dcterms:modified xsi:type="dcterms:W3CDTF">2024-11-04T03:55:37Z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887470D815394080B6D55ADB55B40CE7_12</vt:lpwstr>
  </property>
</Properties>
</file>